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E3C4" w14:textId="1F443A3C" w:rsidR="0016649B" w:rsidRPr="00126842" w:rsidRDefault="0016649B" w:rsidP="001664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</w:pPr>
      <w:bookmarkStart w:id="0" w:name="_GoBack"/>
      <w:bookmarkEnd w:id="0"/>
      <w:r w:rsidRPr="00126842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 xml:space="preserve">Signe y </w:t>
      </w:r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>T2Mad</w:t>
      </w:r>
      <w:r w:rsidRPr="00126842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 xml:space="preserve"> </w:t>
      </w:r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>llegan a un acuerdo de colaboración para desarrollar soluciones tecnológicas</w:t>
      </w:r>
      <w:r w:rsidRPr="00126842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 xml:space="preserve"> </w:t>
      </w:r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 xml:space="preserve">de seguridad documental que unen el mundo digital con el soporte físico mediante tecnología </w:t>
      </w:r>
      <w:proofErr w:type="spellStart"/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>blockchain</w:t>
      </w:r>
      <w:proofErr w:type="spellEnd"/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 xml:space="preserve"> y </w:t>
      </w:r>
      <w:proofErr w:type="spellStart"/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>barcodes</w:t>
      </w:r>
      <w:proofErr w:type="spellEnd"/>
      <w:r w:rsidR="006D46C3">
        <w:rPr>
          <w:rFonts w:eastAsia="Times New Roman" w:cstheme="minorHAnsi"/>
          <w:b/>
          <w:color w:val="000000"/>
          <w:sz w:val="32"/>
          <w:szCs w:val="32"/>
          <w:lang w:val="es-ES_tradnl" w:eastAsia="es-ES"/>
        </w:rPr>
        <w:t>.</w:t>
      </w:r>
    </w:p>
    <w:p w14:paraId="0D94E1CC" w14:textId="77777777" w:rsidR="0016649B" w:rsidRDefault="0016649B" w:rsidP="0016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_tradnl" w:eastAsia="es-ES"/>
        </w:rPr>
      </w:pPr>
    </w:p>
    <w:p w14:paraId="353BBEA1" w14:textId="528B40C6" w:rsidR="006D46C3" w:rsidRPr="006D46C3" w:rsidRDefault="005F4F6E" w:rsidP="005F4F6E">
      <w:pPr>
        <w:pStyle w:val="NormalWeb"/>
        <w:numPr>
          <w:ilvl w:val="0"/>
          <w:numId w:val="2"/>
        </w:numPr>
        <w:shd w:val="clear" w:color="auto" w:fill="FFFFFF"/>
        <w:spacing w:before="204" w:beforeAutospacing="0" w:after="204" w:afterAutospacing="0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eastAsia="es-ES_tradnl"/>
        </w:rPr>
      </w:pPr>
      <w:r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 xml:space="preserve">Presentan la </w:t>
      </w:r>
      <w:r w:rsidR="006D46C3" w:rsidRPr="005F4F6E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 xml:space="preserve">solución de seguridad documental integral </w:t>
      </w:r>
      <w:proofErr w:type="spellStart"/>
      <w:r w:rsidR="006D46C3" w:rsidRPr="005F4F6E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>multi</w:t>
      </w:r>
      <w:proofErr w:type="spellEnd"/>
      <w:r w:rsidR="006D46C3" w:rsidRPr="005F4F6E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>-soporte</w:t>
      </w:r>
      <w:r w:rsidR="006D46C3" w:rsidRPr="005F4F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 que es capaz de sostener la </w:t>
      </w:r>
      <w:r w:rsidR="006D46C3" w:rsidRPr="005F4F6E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s-ES_tradnl"/>
        </w:rPr>
        <w:t>transición de la documentación digital al mundo físico</w:t>
      </w:r>
      <w:r w:rsidR="006D46C3" w:rsidRPr="005F4F6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eastAsia="es-ES_tradnl"/>
        </w:rPr>
        <w:t>.</w:t>
      </w:r>
      <w:r w:rsidR="006D46C3" w:rsidRPr="005F4F6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D46C3" w:rsidRPr="005F4F6E">
        <w:rPr>
          <w:rFonts w:ascii="Calibri" w:hAnsi="Calibri" w:cs="Calibri"/>
          <w:color w:val="000000" w:themeColor="text1"/>
          <w:sz w:val="22"/>
          <w:szCs w:val="22"/>
          <w:lang w:eastAsia="es-ES_tradnl"/>
        </w:rPr>
        <w:t xml:space="preserve">Un problema recurrente es que la seguridad aplicada a los documentos electrónicos se pierde en el momento en que son impresos. La solución desarrollada 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lang w:eastAsia="es-ES_tradnl"/>
        </w:rPr>
        <w:t>hace posible introducir elementos en el documento que permiten su 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eastAsia="es-ES_tradnl"/>
        </w:rPr>
        <w:t>trazabilidad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lang w:eastAsia="es-ES_tradnl"/>
        </w:rPr>
        <w:t> y garantizan la 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eastAsia="es-ES_tradnl"/>
        </w:rPr>
        <w:t>inalterabilidad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lang w:eastAsia="es-ES_tradnl"/>
        </w:rPr>
        <w:t> e 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eastAsia="es-ES_tradnl"/>
        </w:rPr>
        <w:t>integridad</w:t>
      </w:r>
      <w:r w:rsidR="006D46C3" w:rsidRPr="006D46C3">
        <w:rPr>
          <w:rFonts w:ascii="Calibri" w:hAnsi="Calibri" w:cs="Calibri"/>
          <w:color w:val="000000" w:themeColor="text1"/>
          <w:sz w:val="22"/>
          <w:szCs w:val="22"/>
          <w:lang w:eastAsia="es-ES_tradnl"/>
        </w:rPr>
        <w:t> de los documentos tratados, pudiendo obtener siempre el original independientemente del modo físico, y de una manera transparente.</w:t>
      </w:r>
    </w:p>
    <w:p w14:paraId="23A711DF" w14:textId="0643E2E4" w:rsidR="0016649B" w:rsidRPr="005F4F6E" w:rsidRDefault="0016649B" w:rsidP="005F4F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ES_tradnl" w:eastAsia="es-ES"/>
        </w:rPr>
      </w:pPr>
    </w:p>
    <w:p w14:paraId="5B656BC8" w14:textId="050C9975" w:rsidR="0016649B" w:rsidRPr="00455AA0" w:rsidRDefault="0016649B" w:rsidP="0016649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ES_tradnl" w:eastAsia="es-ES"/>
        </w:rPr>
      </w:pPr>
      <w:r w:rsidRPr="001570F1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El objetivo de esta colaboración </w:t>
      </w:r>
      <w:r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es potenciar el desarrollo </w:t>
      </w:r>
      <w:r w:rsidR="006D46C3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de </w:t>
      </w:r>
      <w:r w:rsidR="005F4F6E">
        <w:rPr>
          <w:rFonts w:eastAsia="Times New Roman" w:cstheme="minorHAnsi"/>
          <w:bCs/>
          <w:bdr w:val="none" w:sz="0" w:space="0" w:color="auto" w:frame="1"/>
          <w:lang w:eastAsia="es-ES"/>
        </w:rPr>
        <w:t>nuevos retos</w:t>
      </w:r>
      <w:r w:rsidRPr="001570F1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</w:t>
      </w:r>
      <w:r w:rsidR="005F4F6E">
        <w:rPr>
          <w:rFonts w:eastAsia="Times New Roman" w:cstheme="minorHAnsi"/>
          <w:bCs/>
          <w:bdr w:val="none" w:sz="0" w:space="0" w:color="auto" w:frame="1"/>
          <w:lang w:eastAsia="es-ES"/>
        </w:rPr>
        <w:t>en el ámbito de la seguridad documental</w:t>
      </w:r>
      <w:r w:rsidRPr="001570F1">
        <w:rPr>
          <w:rFonts w:eastAsia="Times New Roman" w:cstheme="minorHAnsi"/>
          <w:bCs/>
          <w:bdr w:val="none" w:sz="0" w:space="0" w:color="auto" w:frame="1"/>
          <w:lang w:eastAsia="es-ES"/>
        </w:rPr>
        <w:t>,</w:t>
      </w:r>
      <w:r w:rsidR="005F4F6E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cada vez más vinculada a</w:t>
      </w:r>
      <w:r w:rsidR="007A7EEE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</w:t>
      </w:r>
      <w:r w:rsidR="005F4F6E">
        <w:rPr>
          <w:rFonts w:eastAsia="Times New Roman" w:cstheme="minorHAnsi"/>
          <w:bCs/>
          <w:bdr w:val="none" w:sz="0" w:space="0" w:color="auto" w:frame="1"/>
          <w:lang w:eastAsia="es-ES"/>
        </w:rPr>
        <w:t>tecnologías</w:t>
      </w:r>
      <w:r w:rsidR="007A7EEE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habilitadoras</w:t>
      </w:r>
      <w:r w:rsidR="005F4F6E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y ofrecer una solución</w:t>
      </w:r>
      <w:r w:rsidRPr="001570F1"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 </w:t>
      </w:r>
      <w:r>
        <w:rPr>
          <w:rFonts w:eastAsia="Times New Roman" w:cstheme="minorHAnsi"/>
          <w:bCs/>
          <w:bdr w:val="none" w:sz="0" w:space="0" w:color="auto" w:frame="1"/>
          <w:lang w:eastAsia="es-ES"/>
        </w:rPr>
        <w:t xml:space="preserve">para combatir el </w:t>
      </w:r>
      <w:r w:rsidR="005F4F6E">
        <w:rPr>
          <w:rFonts w:eastAsia="Times New Roman" w:cstheme="minorHAnsi"/>
          <w:bCs/>
          <w:bdr w:val="none" w:sz="0" w:space="0" w:color="auto" w:frame="1"/>
          <w:lang w:eastAsia="es-ES"/>
        </w:rPr>
        <w:t>fraude documental y la trazabilidad en Instituciones, empresas y Gobiernos que</w:t>
      </w:r>
      <w:r w:rsidRPr="001570F1">
        <w:rPr>
          <w:rFonts w:cstheme="minorHAnsi"/>
          <w:color w:val="222222"/>
          <w:shd w:val="clear" w:color="auto" w:fill="FFFFFF"/>
        </w:rPr>
        <w:t xml:space="preserve"> demandan </w:t>
      </w:r>
      <w:r w:rsidR="005F4F6E">
        <w:rPr>
          <w:rFonts w:cstheme="minorHAnsi"/>
          <w:color w:val="222222"/>
          <w:shd w:val="clear" w:color="auto" w:fill="FFFFFF"/>
        </w:rPr>
        <w:t xml:space="preserve">soluciones </w:t>
      </w:r>
      <w:r>
        <w:rPr>
          <w:rFonts w:cstheme="minorHAnsi"/>
          <w:color w:val="222222"/>
          <w:shd w:val="clear" w:color="auto" w:fill="FFFFFF"/>
        </w:rPr>
        <w:t>dirigid</w:t>
      </w:r>
      <w:r w:rsidR="005F4F6E">
        <w:rPr>
          <w:rFonts w:cstheme="minorHAnsi"/>
          <w:color w:val="222222"/>
          <w:shd w:val="clear" w:color="auto" w:fill="FFFFFF"/>
        </w:rPr>
        <w:t>a</w:t>
      </w:r>
      <w:r>
        <w:rPr>
          <w:rFonts w:cstheme="minorHAnsi"/>
          <w:color w:val="222222"/>
          <w:shd w:val="clear" w:color="auto" w:fill="FFFFFF"/>
        </w:rPr>
        <w:t xml:space="preserve">s a potenciar la protección </w:t>
      </w:r>
      <w:r w:rsidR="005F4F6E">
        <w:rPr>
          <w:rFonts w:cstheme="minorHAnsi"/>
          <w:color w:val="222222"/>
          <w:shd w:val="clear" w:color="auto" w:fill="FFFFFF"/>
        </w:rPr>
        <w:t>de sus documentos.</w:t>
      </w:r>
    </w:p>
    <w:p w14:paraId="5CE4B457" w14:textId="77777777" w:rsidR="0016649B" w:rsidRDefault="0016649B" w:rsidP="0016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_tradnl" w:eastAsia="es-ES"/>
        </w:rPr>
      </w:pPr>
    </w:p>
    <w:p w14:paraId="4CE761E5" w14:textId="77777777" w:rsidR="0016649B" w:rsidRDefault="0016649B" w:rsidP="0016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_tradnl" w:eastAsia="es-ES"/>
        </w:rPr>
      </w:pPr>
    </w:p>
    <w:p w14:paraId="0E50D2CA" w14:textId="733A466A" w:rsidR="0016649B" w:rsidRDefault="0016649B" w:rsidP="0016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_tradnl" w:eastAsia="es-ES"/>
        </w:rPr>
      </w:pPr>
    </w:p>
    <w:p w14:paraId="1DAC4925" w14:textId="77777777" w:rsidR="005F4F6E" w:rsidRPr="00126842" w:rsidRDefault="005F4F6E" w:rsidP="001664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s-ES_tradnl" w:eastAsia="es-ES"/>
        </w:rPr>
      </w:pPr>
    </w:p>
    <w:p w14:paraId="36E8BD88" w14:textId="78F1DB14" w:rsidR="0016649B" w:rsidRDefault="0016649B" w:rsidP="0016649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s-ES_tradnl" w:eastAsia="es-ES"/>
        </w:rPr>
      </w:pPr>
      <w:r>
        <w:rPr>
          <w:rFonts w:eastAsia="Times New Roman" w:cstheme="minorHAnsi"/>
          <w:b/>
          <w:color w:val="000000"/>
          <w:lang w:val="es-ES_tradnl" w:eastAsia="es-ES"/>
        </w:rPr>
        <w:t xml:space="preserve">Signe, </w:t>
      </w:r>
      <w:r>
        <w:rPr>
          <w:rFonts w:eastAsia="Times New Roman" w:cstheme="minorHAnsi"/>
          <w:color w:val="000000"/>
          <w:lang w:val="es-ES_tradnl" w:eastAsia="es-ES"/>
        </w:rPr>
        <w:t xml:space="preserve">especializada en </w:t>
      </w:r>
      <w:r w:rsidR="005F4F6E">
        <w:rPr>
          <w:rFonts w:eastAsia="Times New Roman" w:cstheme="minorHAnsi"/>
          <w:color w:val="000000"/>
          <w:lang w:val="es-ES_tradnl" w:eastAsia="es-ES"/>
        </w:rPr>
        <w:t xml:space="preserve">referente en la impresión de documentos de seguridad con una experiencia de 40 años en el mercado y la empresa T2MAd, </w:t>
      </w:r>
      <w:proofErr w:type="spellStart"/>
      <w:r w:rsidR="005F4F6E">
        <w:rPr>
          <w:rFonts w:eastAsia="Times New Roman" w:cstheme="minorHAnsi"/>
          <w:color w:val="000000"/>
          <w:lang w:val="es-ES_tradnl" w:eastAsia="es-ES"/>
        </w:rPr>
        <w:t>startup</w:t>
      </w:r>
      <w:proofErr w:type="spellEnd"/>
      <w:r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5F4F6E">
        <w:rPr>
          <w:rFonts w:eastAsia="Times New Roman" w:cstheme="minorHAnsi"/>
          <w:color w:val="000000"/>
          <w:lang w:val="es-ES_tradnl" w:eastAsia="es-ES"/>
        </w:rPr>
        <w:t>especializada en facilitar el acceso a activos físicos y digitales</w:t>
      </w:r>
      <w:r>
        <w:rPr>
          <w:rFonts w:eastAsia="Times New Roman" w:cstheme="minorHAnsi"/>
          <w:color w:val="000000"/>
          <w:lang w:val="es-ES_tradnl" w:eastAsia="es-ES"/>
        </w:rPr>
        <w:t xml:space="preserve"> basadas en </w:t>
      </w:r>
      <w:proofErr w:type="spellStart"/>
      <w:r>
        <w:rPr>
          <w:rFonts w:eastAsia="Times New Roman" w:cstheme="minorHAnsi"/>
          <w:color w:val="000000"/>
          <w:lang w:val="es-ES_tradnl" w:eastAsia="es-ES"/>
        </w:rPr>
        <w:t>Blockchain</w:t>
      </w:r>
      <w:proofErr w:type="spellEnd"/>
      <w:r>
        <w:rPr>
          <w:rFonts w:eastAsia="Times New Roman" w:cstheme="minorHAnsi"/>
          <w:b/>
          <w:color w:val="000000"/>
          <w:lang w:val="es-ES_tradnl" w:eastAsia="es-ES"/>
        </w:rPr>
        <w:t xml:space="preserve">, </w:t>
      </w:r>
      <w:r w:rsidR="007A7EEE">
        <w:rPr>
          <w:rFonts w:eastAsia="Times New Roman" w:cstheme="minorHAnsi"/>
          <w:b/>
          <w:color w:val="000000"/>
          <w:lang w:val="es-ES_tradnl" w:eastAsia="es-ES"/>
        </w:rPr>
        <w:t>ponen en marcha un acuerdo de colaboración para dar solución</w:t>
      </w:r>
      <w:r w:rsidR="00822AE4">
        <w:rPr>
          <w:rFonts w:eastAsia="Times New Roman" w:cstheme="minorHAnsi"/>
          <w:b/>
          <w:color w:val="000000"/>
          <w:lang w:val="es-ES_tradnl" w:eastAsia="es-ES"/>
        </w:rPr>
        <w:t xml:space="preserve"> </w:t>
      </w:r>
      <w:r w:rsidR="00FF155A">
        <w:rPr>
          <w:rFonts w:eastAsia="Times New Roman" w:cstheme="minorHAnsi"/>
          <w:b/>
          <w:color w:val="000000"/>
          <w:lang w:val="es-ES_tradnl" w:eastAsia="es-ES"/>
        </w:rPr>
        <w:t xml:space="preserve">para </w:t>
      </w:r>
      <w:r w:rsidR="007A7EEE">
        <w:rPr>
          <w:rFonts w:eastAsia="Times New Roman" w:cstheme="minorHAnsi"/>
          <w:b/>
          <w:color w:val="000000"/>
          <w:lang w:val="es-ES_tradnl" w:eastAsia="es-ES"/>
        </w:rPr>
        <w:t xml:space="preserve">que la protección de documentos sensibles puedan seguir estando protegidos en su transición del documento digital al físico, mediante marcas al agua digitales y tecnología </w:t>
      </w:r>
      <w:proofErr w:type="spellStart"/>
      <w:r w:rsidR="007A7EEE">
        <w:rPr>
          <w:rFonts w:eastAsia="Times New Roman" w:cstheme="minorHAnsi"/>
          <w:b/>
          <w:color w:val="000000"/>
          <w:lang w:val="es-ES_tradnl" w:eastAsia="es-ES"/>
        </w:rPr>
        <w:t>blockchain</w:t>
      </w:r>
      <w:proofErr w:type="spellEnd"/>
      <w:r w:rsidR="007A7EEE">
        <w:rPr>
          <w:rFonts w:eastAsia="Times New Roman" w:cstheme="minorHAnsi"/>
          <w:b/>
          <w:color w:val="000000"/>
          <w:lang w:val="es-ES_tradnl" w:eastAsia="es-ES"/>
        </w:rPr>
        <w:t xml:space="preserve"> con plenas garantías de inalterabilidad y trazabilidad</w:t>
      </w:r>
      <w:r>
        <w:rPr>
          <w:rFonts w:eastAsia="Times New Roman" w:cstheme="minorHAnsi"/>
          <w:color w:val="000000"/>
          <w:lang w:val="es-ES_tradnl" w:eastAsia="es-ES"/>
        </w:rPr>
        <w:t xml:space="preserve">. </w:t>
      </w:r>
    </w:p>
    <w:p w14:paraId="395F4323" w14:textId="77777777" w:rsidR="007A7EEE" w:rsidRDefault="007A7EEE" w:rsidP="008010E4">
      <w:pPr>
        <w:shd w:val="clear" w:color="auto" w:fill="FFFFFF"/>
        <w:spacing w:after="420" w:line="240" w:lineRule="auto"/>
        <w:rPr>
          <w:rFonts w:eastAsia="Times New Roman" w:cstheme="minorHAnsi"/>
          <w:color w:val="000000"/>
          <w:lang w:val="es-ES_tradnl" w:eastAsia="es-ES"/>
        </w:rPr>
      </w:pPr>
    </w:p>
    <w:p w14:paraId="48271554" w14:textId="77777777" w:rsidR="00B35C17" w:rsidRDefault="007A7EEE" w:rsidP="00B35C17">
      <w:pPr>
        <w:shd w:val="clear" w:color="auto" w:fill="FFFFFF"/>
        <w:spacing w:after="420" w:line="240" w:lineRule="auto"/>
        <w:jc w:val="both"/>
        <w:rPr>
          <w:rFonts w:eastAsia="Times New Roman" w:cstheme="minorHAnsi"/>
          <w:color w:val="000000"/>
          <w:lang w:val="es-ES_tradnl" w:eastAsia="es-ES"/>
        </w:rPr>
      </w:pPr>
      <w:r>
        <w:rPr>
          <w:rFonts w:eastAsia="Times New Roman" w:cstheme="minorHAnsi"/>
          <w:color w:val="000000"/>
          <w:lang w:val="es-ES_tradnl" w:eastAsia="es-ES"/>
        </w:rPr>
        <w:t>Los actuales medios de impresión digital</w:t>
      </w:r>
      <w:r w:rsidR="008010E4" w:rsidRPr="00A84D9B">
        <w:rPr>
          <w:rFonts w:eastAsia="Times New Roman" w:cstheme="minorHAnsi"/>
          <w:color w:val="000000"/>
          <w:lang w:val="es-ES_tradnl" w:eastAsia="es-ES"/>
        </w:rPr>
        <w:t xml:space="preserve"> ha</w:t>
      </w:r>
      <w:r w:rsidR="00E7599A">
        <w:rPr>
          <w:rFonts w:eastAsia="Times New Roman" w:cstheme="minorHAnsi"/>
          <w:color w:val="000000"/>
          <w:lang w:val="es-ES_tradnl" w:eastAsia="es-ES"/>
        </w:rPr>
        <w:t>n</w:t>
      </w:r>
      <w:r w:rsidR="008010E4" w:rsidRPr="00A84D9B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E7599A">
        <w:rPr>
          <w:rFonts w:eastAsia="Times New Roman" w:cstheme="minorHAnsi"/>
          <w:color w:val="000000"/>
          <w:lang w:val="es-ES_tradnl" w:eastAsia="es-ES"/>
        </w:rPr>
        <w:t xml:space="preserve">propiciado </w:t>
      </w:r>
      <w:r w:rsidR="008010E4" w:rsidRPr="00A84D9B">
        <w:rPr>
          <w:rFonts w:eastAsia="Times New Roman" w:cstheme="minorHAnsi"/>
          <w:color w:val="000000"/>
          <w:lang w:val="es-ES_tradnl" w:eastAsia="es-ES"/>
        </w:rPr>
        <w:t xml:space="preserve">un elevado crecimiento </w:t>
      </w:r>
      <w:r>
        <w:rPr>
          <w:rFonts w:eastAsia="Times New Roman" w:cstheme="minorHAnsi"/>
          <w:color w:val="000000"/>
          <w:lang w:val="es-ES_tradnl" w:eastAsia="es-ES"/>
        </w:rPr>
        <w:t xml:space="preserve">del fraude documental con un impacto económico </w:t>
      </w:r>
      <w:r w:rsidR="00E7599A">
        <w:rPr>
          <w:rFonts w:eastAsia="Times New Roman" w:cstheme="minorHAnsi"/>
          <w:color w:val="000000"/>
          <w:lang w:val="es-ES_tradnl" w:eastAsia="es-ES"/>
        </w:rPr>
        <w:t>significativo</w:t>
      </w:r>
      <w:r>
        <w:rPr>
          <w:rFonts w:eastAsia="Times New Roman" w:cstheme="minorHAnsi"/>
          <w:color w:val="000000"/>
          <w:lang w:val="es-ES_tradnl" w:eastAsia="es-ES"/>
        </w:rPr>
        <w:t xml:space="preserve"> para empresas, instituciones y gobierno</w:t>
      </w:r>
      <w:r w:rsidR="00E7599A">
        <w:rPr>
          <w:rFonts w:eastAsia="Times New Roman" w:cstheme="minorHAnsi"/>
          <w:color w:val="000000"/>
          <w:lang w:val="es-ES_tradnl" w:eastAsia="es-ES"/>
        </w:rPr>
        <w:t>s</w:t>
      </w:r>
      <w:r>
        <w:rPr>
          <w:rFonts w:eastAsia="Times New Roman" w:cstheme="minorHAnsi"/>
          <w:color w:val="000000"/>
          <w:lang w:val="es-ES_tradnl" w:eastAsia="es-ES"/>
        </w:rPr>
        <w:t>.</w:t>
      </w:r>
      <w:r w:rsidR="008010E4" w:rsidRPr="00A84D9B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E7599A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FF155A">
        <w:rPr>
          <w:rFonts w:eastAsia="Times New Roman" w:cstheme="minorHAnsi"/>
          <w:color w:val="000000"/>
          <w:lang w:eastAsia="es-ES"/>
        </w:rPr>
        <w:t>Por ello, l</w:t>
      </w:r>
      <w:r w:rsidR="00FF155A">
        <w:rPr>
          <w:rFonts w:eastAsia="Times New Roman" w:cstheme="minorHAnsi"/>
          <w:color w:val="000000"/>
          <w:lang w:val="es-ES_tradnl" w:eastAsia="es-ES"/>
        </w:rPr>
        <w:t xml:space="preserve">a colaboración </w:t>
      </w:r>
      <w:r>
        <w:rPr>
          <w:rFonts w:eastAsia="Times New Roman" w:cstheme="minorHAnsi"/>
          <w:color w:val="000000"/>
          <w:lang w:val="es-ES_tradnl" w:eastAsia="es-ES"/>
        </w:rPr>
        <w:t>entre</w:t>
      </w:r>
      <w:r w:rsidR="00FF155A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E7599A">
        <w:rPr>
          <w:rFonts w:eastAsia="Times New Roman" w:cstheme="minorHAnsi"/>
          <w:color w:val="000000"/>
          <w:lang w:val="es-ES_tradnl" w:eastAsia="es-ES"/>
        </w:rPr>
        <w:t xml:space="preserve">Signe </w:t>
      </w:r>
      <w:r w:rsidR="00FF155A">
        <w:rPr>
          <w:rFonts w:eastAsia="Times New Roman" w:cstheme="minorHAnsi"/>
          <w:color w:val="000000"/>
          <w:lang w:val="es-ES_tradnl" w:eastAsia="es-ES"/>
        </w:rPr>
        <w:t xml:space="preserve">y </w:t>
      </w:r>
      <w:r w:rsidR="00E7599A">
        <w:rPr>
          <w:rFonts w:eastAsia="Times New Roman" w:cstheme="minorHAnsi"/>
          <w:color w:val="000000"/>
          <w:lang w:val="es-ES_tradnl" w:eastAsia="es-ES"/>
        </w:rPr>
        <w:t>T2Mad</w:t>
      </w:r>
      <w:r w:rsidR="00822AE4">
        <w:rPr>
          <w:rFonts w:eastAsia="Times New Roman" w:cstheme="minorHAnsi"/>
          <w:color w:val="000000"/>
          <w:lang w:val="es-ES_tradnl" w:eastAsia="es-ES"/>
        </w:rPr>
        <w:t xml:space="preserve">, </w:t>
      </w:r>
      <w:r w:rsidR="00E7599A">
        <w:rPr>
          <w:rFonts w:eastAsia="Times New Roman" w:cstheme="minorHAnsi"/>
          <w:color w:val="000000"/>
          <w:lang w:val="es-ES_tradnl" w:eastAsia="es-ES"/>
        </w:rPr>
        <w:t>permitirá mantener los estándares de seguridad y trazabilidad de los documentos en su paso de lo físico a lo digital, mediante la aplicación de una tecnología basada</w:t>
      </w:r>
      <w:r w:rsidR="00E7599A" w:rsidRPr="00E7599A">
        <w:rPr>
          <w:rFonts w:eastAsia="Times New Roman" w:cstheme="minorHAnsi"/>
          <w:color w:val="000000"/>
          <w:lang w:val="es-ES_tradnl" w:eastAsia="es-ES"/>
        </w:rPr>
        <w:t xml:space="preserve"> en la combinación de marcas de agua digitales y </w:t>
      </w:r>
      <w:proofErr w:type="spellStart"/>
      <w:r w:rsidR="00E7599A" w:rsidRPr="00E7599A">
        <w:rPr>
          <w:rFonts w:eastAsia="Times New Roman" w:cstheme="minorHAnsi"/>
          <w:color w:val="000000"/>
          <w:lang w:val="es-ES_tradnl" w:eastAsia="es-ES"/>
        </w:rPr>
        <w:t>blockchain</w:t>
      </w:r>
      <w:proofErr w:type="spellEnd"/>
      <w:r w:rsidR="00E7599A" w:rsidRPr="00E7599A">
        <w:rPr>
          <w:rFonts w:eastAsia="Times New Roman" w:cstheme="minorHAnsi"/>
          <w:color w:val="000000"/>
          <w:lang w:val="es-ES_tradnl" w:eastAsia="es-ES"/>
        </w:rPr>
        <w:t xml:space="preserve"> </w:t>
      </w:r>
      <w:r w:rsidR="00E7599A">
        <w:rPr>
          <w:rFonts w:eastAsia="Times New Roman" w:cstheme="minorHAnsi"/>
          <w:color w:val="000000"/>
          <w:lang w:val="es-ES_tradnl" w:eastAsia="es-ES"/>
        </w:rPr>
        <w:t>que</w:t>
      </w:r>
      <w:r w:rsidR="00E7599A" w:rsidRPr="00E7599A">
        <w:rPr>
          <w:rFonts w:eastAsia="Times New Roman" w:cstheme="minorHAnsi"/>
          <w:color w:val="000000"/>
          <w:lang w:val="es-ES_tradnl" w:eastAsia="es-ES"/>
        </w:rPr>
        <w:t xml:space="preserve"> permit</w:t>
      </w:r>
      <w:r w:rsidR="00E7599A">
        <w:rPr>
          <w:rFonts w:eastAsia="Times New Roman" w:cstheme="minorHAnsi"/>
          <w:color w:val="000000"/>
          <w:lang w:val="es-ES_tradnl" w:eastAsia="es-ES"/>
        </w:rPr>
        <w:t>irá</w:t>
      </w:r>
      <w:r w:rsidR="00E7599A" w:rsidRPr="00E7599A">
        <w:rPr>
          <w:rFonts w:eastAsia="Times New Roman" w:cstheme="minorHAnsi"/>
          <w:color w:val="000000"/>
          <w:lang w:val="es-ES_tradnl" w:eastAsia="es-ES"/>
        </w:rPr>
        <w:t xml:space="preserve"> asegurar, gestionar y rastrear documentos e imágenes digitales e impresas (control de documentos confidenciales, protección de derechos digitales, autenticación de identificaciones y las más novedosas soluciones de seguridad)</w:t>
      </w:r>
      <w:r w:rsidR="00E7599A">
        <w:rPr>
          <w:rFonts w:eastAsia="Times New Roman" w:cstheme="minorHAnsi"/>
          <w:color w:val="000000"/>
          <w:lang w:val="es-ES_tradnl" w:eastAsia="es-ES"/>
        </w:rPr>
        <w:t>, garantizando la inalterabilidad de los documentos.</w:t>
      </w:r>
    </w:p>
    <w:p w14:paraId="6446FC32" w14:textId="37300470" w:rsidR="008010E4" w:rsidRPr="00B35C17" w:rsidRDefault="008010E4" w:rsidP="00B35C17">
      <w:pPr>
        <w:shd w:val="clear" w:color="auto" w:fill="FFFFFF"/>
        <w:spacing w:after="420" w:line="240" w:lineRule="auto"/>
        <w:jc w:val="both"/>
        <w:rPr>
          <w:rFonts w:eastAsia="Times New Roman" w:cstheme="minorHAnsi"/>
          <w:color w:val="000000"/>
          <w:lang w:val="es-ES_tradnl" w:eastAsia="es-ES"/>
        </w:rPr>
      </w:pPr>
      <w:r w:rsidRPr="00B35C17">
        <w:rPr>
          <w:b/>
        </w:rPr>
        <w:t>SOBRE SIGNE</w:t>
      </w:r>
    </w:p>
    <w:p w14:paraId="1245E402" w14:textId="3ADA7E5A" w:rsidR="008010E4" w:rsidRPr="00B35C17" w:rsidRDefault="008010E4" w:rsidP="008010E4">
      <w:pPr>
        <w:spacing w:after="0" w:line="240" w:lineRule="auto"/>
        <w:jc w:val="both"/>
        <w:rPr>
          <w:b/>
        </w:rPr>
      </w:pPr>
    </w:p>
    <w:p w14:paraId="42BFDA84" w14:textId="08106182" w:rsidR="008010E4" w:rsidRPr="00B35C17" w:rsidRDefault="00A84D9B" w:rsidP="00E7599A">
      <w:pPr>
        <w:rPr>
          <w:rFonts w:cstheme="minorHAnsi"/>
          <w:color w:val="000000" w:themeColor="text1"/>
        </w:rPr>
      </w:pPr>
      <w:r w:rsidRPr="00B35C17">
        <w:rPr>
          <w:rFonts w:cstheme="minorHAnsi"/>
          <w:b/>
          <w:bCs/>
        </w:rPr>
        <w:t>Signe</w:t>
      </w:r>
      <w:r w:rsidRPr="00B35C17">
        <w:rPr>
          <w:rFonts w:cstheme="minorHAnsi"/>
        </w:rPr>
        <w:t>,</w:t>
      </w:r>
      <w:r w:rsidR="00E7599A" w:rsidRPr="00B35C17">
        <w:rPr>
          <w:rFonts w:cstheme="minorHAnsi"/>
        </w:rPr>
        <w:t xml:space="preserve"> Desde su fundación en 1982, Signe se ha especializado en el diseño y desarrollo de soluciones de seguridad documental, produciendo y editando documentos -tanto en soporte papel como digital- protegidos contra posibles falsificaciones y modificaciones fraudulentas. </w:t>
      </w:r>
      <w:r w:rsidR="00E7599A" w:rsidRPr="00B35C17">
        <w:rPr>
          <w:rFonts w:cstheme="minorHAnsi"/>
        </w:rPr>
        <w:lastRenderedPageBreak/>
        <w:t>Signe mantiene alianzas empresariales y acuerdos de investigación con destacadas universidades y empresas de desarrollo tecnológico. Todo ello para garantizar a nuestros clientes las más avanzadas soluciones en seguridad documental y digital.</w:t>
      </w:r>
    </w:p>
    <w:p w14:paraId="06D55933" w14:textId="77777777" w:rsidR="00A23BD4" w:rsidRPr="00B35C17" w:rsidRDefault="00A23BD4" w:rsidP="004809E2">
      <w:pPr>
        <w:spacing w:after="0" w:line="240" w:lineRule="auto"/>
        <w:jc w:val="both"/>
        <w:rPr>
          <w:rFonts w:cstheme="minorHAnsi"/>
          <w:b/>
        </w:rPr>
      </w:pPr>
    </w:p>
    <w:p w14:paraId="3B2F2E43" w14:textId="77777777" w:rsidR="00A23BD4" w:rsidRPr="00B35C17" w:rsidRDefault="00A23BD4" w:rsidP="004809E2">
      <w:pPr>
        <w:spacing w:after="0" w:line="240" w:lineRule="auto"/>
        <w:jc w:val="both"/>
        <w:rPr>
          <w:rFonts w:cstheme="minorHAnsi"/>
          <w:b/>
        </w:rPr>
      </w:pPr>
    </w:p>
    <w:p w14:paraId="702205D7" w14:textId="41CB9C12" w:rsidR="008010E4" w:rsidRPr="00B35C17" w:rsidRDefault="00027428" w:rsidP="004809E2">
      <w:pPr>
        <w:spacing w:after="0" w:line="240" w:lineRule="auto"/>
        <w:jc w:val="both"/>
        <w:rPr>
          <w:rFonts w:cstheme="minorHAnsi"/>
          <w:b/>
        </w:rPr>
      </w:pPr>
      <w:r w:rsidRPr="00B35C17">
        <w:rPr>
          <w:rFonts w:cstheme="minorHAnsi"/>
          <w:b/>
        </w:rPr>
        <w:t xml:space="preserve">SOBRE </w:t>
      </w:r>
      <w:r w:rsidR="00E7599A" w:rsidRPr="00B35C17">
        <w:rPr>
          <w:rFonts w:cstheme="minorHAnsi"/>
          <w:b/>
        </w:rPr>
        <w:t>T2Mad</w:t>
      </w:r>
    </w:p>
    <w:p w14:paraId="7EFCE4D6" w14:textId="77777777" w:rsidR="004809E2" w:rsidRPr="00B35C17" w:rsidRDefault="004809E2">
      <w:pPr>
        <w:rPr>
          <w:rFonts w:eastAsia="Times New Roman" w:cstheme="minorHAnsi"/>
          <w:lang w:eastAsia="es-ES"/>
        </w:rPr>
      </w:pPr>
    </w:p>
    <w:p w14:paraId="4ACC19C5" w14:textId="05630564" w:rsidR="00027428" w:rsidRPr="00A23BD4" w:rsidRDefault="00A23BD4" w:rsidP="00A23BD4">
      <w:pPr>
        <w:rPr>
          <w:rFonts w:eastAsia="Times New Roman" w:cs="Times New Roman"/>
          <w:sz w:val="20"/>
          <w:szCs w:val="24"/>
          <w:lang w:eastAsia="es-ES"/>
        </w:rPr>
      </w:pPr>
      <w:r w:rsidRPr="00B35C17">
        <w:rPr>
          <w:rFonts w:eastAsia="Times New Roman" w:cstheme="minorHAnsi"/>
          <w:lang w:eastAsia="es-ES"/>
        </w:rPr>
        <w:t xml:space="preserve">Es una </w:t>
      </w:r>
      <w:proofErr w:type="spellStart"/>
      <w:r w:rsidRPr="00B35C17">
        <w:rPr>
          <w:rFonts w:eastAsia="Times New Roman" w:cstheme="minorHAnsi"/>
          <w:lang w:eastAsia="es-ES"/>
        </w:rPr>
        <w:t>start</w:t>
      </w:r>
      <w:proofErr w:type="spellEnd"/>
      <w:r w:rsidRPr="00B35C17">
        <w:rPr>
          <w:rFonts w:eastAsia="Times New Roman" w:cstheme="minorHAnsi"/>
          <w:lang w:eastAsia="es-ES"/>
        </w:rPr>
        <w:t xml:space="preserve">-up tecnológica, 100% española, especializada en facilitar el acceso y protección a activos físicos y digitales. Su tecnología basada en la combinación de marcas de agua digitales y </w:t>
      </w:r>
      <w:proofErr w:type="spellStart"/>
      <w:r w:rsidRPr="00B35C17">
        <w:rPr>
          <w:rFonts w:eastAsia="Times New Roman" w:cstheme="minorHAnsi"/>
          <w:lang w:eastAsia="es-ES"/>
        </w:rPr>
        <w:t>blockchain</w:t>
      </w:r>
      <w:proofErr w:type="spellEnd"/>
      <w:r w:rsidRPr="00B35C17">
        <w:rPr>
          <w:rFonts w:eastAsia="Times New Roman" w:cstheme="minorHAnsi"/>
          <w:lang w:eastAsia="es-ES"/>
        </w:rPr>
        <w:t xml:space="preserve"> permite asegurar, gestionar y rastrear documentos</w:t>
      </w:r>
      <w:r w:rsidRPr="00A23BD4">
        <w:rPr>
          <w:rFonts w:eastAsia="Times New Roman" w:cs="Times New Roman"/>
          <w:sz w:val="20"/>
          <w:szCs w:val="24"/>
          <w:lang w:eastAsia="es-ES"/>
        </w:rPr>
        <w:t xml:space="preserve"> e imágenes digitales e impresas</w:t>
      </w:r>
      <w:r>
        <w:rPr>
          <w:rFonts w:eastAsia="Times New Roman" w:cs="Times New Roman"/>
          <w:sz w:val="20"/>
          <w:szCs w:val="24"/>
          <w:lang w:eastAsia="es-ES"/>
        </w:rPr>
        <w:t xml:space="preserve">. </w:t>
      </w:r>
    </w:p>
    <w:sectPr w:rsidR="00027428" w:rsidRPr="00A23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3EB8"/>
    <w:multiLevelType w:val="hybridMultilevel"/>
    <w:tmpl w:val="ADC27E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630F"/>
    <w:multiLevelType w:val="hybridMultilevel"/>
    <w:tmpl w:val="F71EB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2"/>
    <w:rsid w:val="00017C31"/>
    <w:rsid w:val="00027428"/>
    <w:rsid w:val="00043914"/>
    <w:rsid w:val="0016649B"/>
    <w:rsid w:val="004070F9"/>
    <w:rsid w:val="004809E2"/>
    <w:rsid w:val="005F4F6E"/>
    <w:rsid w:val="006D46C3"/>
    <w:rsid w:val="006E5380"/>
    <w:rsid w:val="007A7EEE"/>
    <w:rsid w:val="008010E4"/>
    <w:rsid w:val="00822AE4"/>
    <w:rsid w:val="00911114"/>
    <w:rsid w:val="00A23BD4"/>
    <w:rsid w:val="00A77ADE"/>
    <w:rsid w:val="00A84D9B"/>
    <w:rsid w:val="00B35C17"/>
    <w:rsid w:val="00D35B92"/>
    <w:rsid w:val="00E7599A"/>
    <w:rsid w:val="00E9184A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4444"/>
  <w15:chartTrackingRefBased/>
  <w15:docId w15:val="{12D408B7-36B6-4108-A550-296C4F8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01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10E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010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10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Tejero</dc:creator>
  <cp:keywords/>
  <dc:description/>
  <cp:lastModifiedBy>Cristina Ferreiro Colmenares</cp:lastModifiedBy>
  <cp:revision>2</cp:revision>
  <dcterms:created xsi:type="dcterms:W3CDTF">2021-07-14T09:33:00Z</dcterms:created>
  <dcterms:modified xsi:type="dcterms:W3CDTF">2021-07-14T09:33:00Z</dcterms:modified>
</cp:coreProperties>
</file>