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F0AAE" w14:textId="77777777" w:rsidR="002A0AE5" w:rsidRDefault="00A64C05" w:rsidP="00FE4FA3">
      <w:pPr>
        <w:spacing w:after="0" w:line="300" w:lineRule="auto"/>
        <w:jc w:val="right"/>
        <w:rPr>
          <w:rFonts w:ascii="Calibri" w:hAnsi="Calibri" w:cs="Calibri"/>
          <w:b/>
          <w:color w:val="0070C0"/>
          <w:sz w:val="28"/>
          <w:szCs w:val="28"/>
        </w:rPr>
      </w:pPr>
      <w:bookmarkStart w:id="0" w:name="_GoBack"/>
      <w:bookmarkEnd w:id="0"/>
      <w:r>
        <w:rPr>
          <w:rFonts w:ascii="Calibri" w:hAnsi="Calibri" w:cs="Calibri"/>
          <w:b/>
          <w:color w:val="0070C0"/>
          <w:sz w:val="28"/>
          <w:szCs w:val="28"/>
        </w:rPr>
        <w:t xml:space="preserve">NOTA DE </w:t>
      </w:r>
      <w:r w:rsidR="002A0AE5" w:rsidRPr="00FE4FA3">
        <w:rPr>
          <w:rFonts w:ascii="Calibri" w:hAnsi="Calibri" w:cs="Calibri"/>
          <w:b/>
          <w:color w:val="0070C0"/>
          <w:sz w:val="28"/>
          <w:szCs w:val="28"/>
        </w:rPr>
        <w:t>PRENSA</w:t>
      </w:r>
    </w:p>
    <w:p w14:paraId="464960F8" w14:textId="0A51D5D7" w:rsidR="00A64C05" w:rsidRPr="00607774" w:rsidRDefault="00C273E1" w:rsidP="00FE4FA3">
      <w:pPr>
        <w:spacing w:after="0" w:line="300" w:lineRule="auto"/>
        <w:jc w:val="right"/>
        <w:rPr>
          <w:rFonts w:ascii="Calibri" w:hAnsi="Calibri" w:cs="Calibri"/>
          <w:b/>
          <w:sz w:val="22"/>
          <w:szCs w:val="22"/>
          <w:u w:val="single"/>
        </w:rPr>
      </w:pPr>
      <w:r w:rsidRPr="00607774">
        <w:rPr>
          <w:rFonts w:ascii="Calibri" w:hAnsi="Calibri" w:cs="Calibri"/>
          <w:b/>
          <w:sz w:val="22"/>
          <w:szCs w:val="22"/>
          <w:u w:val="single"/>
        </w:rPr>
        <w:t>Madrid</w:t>
      </w:r>
      <w:r w:rsidR="008912D7" w:rsidRPr="00607774">
        <w:rPr>
          <w:rFonts w:ascii="Calibri" w:hAnsi="Calibri" w:cs="Calibri"/>
          <w:b/>
          <w:sz w:val="22"/>
          <w:szCs w:val="22"/>
          <w:u w:val="single"/>
        </w:rPr>
        <w:t xml:space="preserve">, </w:t>
      </w:r>
      <w:r w:rsidRPr="00607774">
        <w:rPr>
          <w:rFonts w:ascii="Calibri" w:hAnsi="Calibri" w:cs="Calibri"/>
          <w:b/>
          <w:sz w:val="22"/>
          <w:szCs w:val="22"/>
          <w:u w:val="single"/>
        </w:rPr>
        <w:t>8</w:t>
      </w:r>
      <w:r w:rsidR="006B024E" w:rsidRPr="00607774">
        <w:rPr>
          <w:rFonts w:ascii="Calibri" w:hAnsi="Calibri" w:cs="Calibri"/>
          <w:b/>
          <w:sz w:val="22"/>
          <w:szCs w:val="22"/>
          <w:u w:val="single"/>
        </w:rPr>
        <w:t xml:space="preserve"> de </w:t>
      </w:r>
      <w:r w:rsidR="000A4A10" w:rsidRPr="00607774">
        <w:rPr>
          <w:rFonts w:ascii="Calibri" w:hAnsi="Calibri" w:cs="Calibri"/>
          <w:b/>
          <w:sz w:val="22"/>
          <w:szCs w:val="22"/>
          <w:u w:val="single"/>
        </w:rPr>
        <w:t>abril</w:t>
      </w:r>
      <w:r w:rsidR="00A64C05" w:rsidRPr="00607774">
        <w:rPr>
          <w:rFonts w:ascii="Calibri" w:hAnsi="Calibri" w:cs="Calibri"/>
          <w:b/>
          <w:sz w:val="22"/>
          <w:szCs w:val="22"/>
          <w:u w:val="single"/>
        </w:rPr>
        <w:t xml:space="preserve"> de 20</w:t>
      </w:r>
      <w:r w:rsidR="008912D7" w:rsidRPr="00607774">
        <w:rPr>
          <w:rFonts w:ascii="Calibri" w:hAnsi="Calibri" w:cs="Calibri"/>
          <w:b/>
          <w:sz w:val="22"/>
          <w:szCs w:val="22"/>
          <w:u w:val="single"/>
        </w:rPr>
        <w:t>2</w:t>
      </w:r>
      <w:r w:rsidR="004654DE" w:rsidRPr="00607774">
        <w:rPr>
          <w:rFonts w:ascii="Calibri" w:hAnsi="Calibri" w:cs="Calibri"/>
          <w:b/>
          <w:sz w:val="22"/>
          <w:szCs w:val="22"/>
          <w:u w:val="single"/>
        </w:rPr>
        <w:t>1</w:t>
      </w:r>
    </w:p>
    <w:p w14:paraId="44C18227" w14:textId="753C0CAF" w:rsidR="000C23BC" w:rsidRPr="00AB467C" w:rsidRDefault="000C23BC" w:rsidP="00AB467C">
      <w:pPr>
        <w:pStyle w:val="Textoindependiente"/>
        <w:spacing w:line="300" w:lineRule="auto"/>
        <w:jc w:val="both"/>
        <w:rPr>
          <w:rFonts w:ascii="Calibri" w:eastAsiaTheme="minorEastAsia" w:hAnsi="Calibri" w:cs="Calibri"/>
          <w:color w:val="0070C0"/>
          <w:sz w:val="34"/>
          <w:szCs w:val="34"/>
          <w:lang w:val="es-ES_tradnl" w:eastAsia="ja-JP"/>
        </w:rPr>
      </w:pPr>
    </w:p>
    <w:p w14:paraId="0128CA1C" w14:textId="3BC3C2EA" w:rsidR="006D4C0D" w:rsidRPr="00C273E1" w:rsidRDefault="00C273E1" w:rsidP="004B2629">
      <w:pPr>
        <w:jc w:val="both"/>
        <w:rPr>
          <w:rFonts w:asciiTheme="majorHAnsi" w:hAnsiTheme="majorHAnsi" w:cstheme="majorHAnsi"/>
          <w:b/>
          <w:color w:val="0070C0"/>
          <w:sz w:val="34"/>
          <w:szCs w:val="34"/>
        </w:rPr>
      </w:pPr>
      <w:r>
        <w:rPr>
          <w:rFonts w:asciiTheme="majorHAnsi" w:hAnsiTheme="majorHAnsi" w:cstheme="majorHAnsi"/>
          <w:b/>
          <w:color w:val="0070C0"/>
          <w:sz w:val="34"/>
          <w:szCs w:val="34"/>
        </w:rPr>
        <w:t xml:space="preserve">Apuesta por las nuevas tecnologías para garantizar la seguridad y la eficiencia de las visitas turísticas al patrimonio </w:t>
      </w:r>
    </w:p>
    <w:p w14:paraId="733D527D" w14:textId="214F8349" w:rsidR="00C273E1" w:rsidRPr="00735653" w:rsidRDefault="00C273E1" w:rsidP="00C273E1">
      <w:pPr>
        <w:jc w:val="both"/>
        <w:rPr>
          <w:rFonts w:asciiTheme="majorHAnsi" w:hAnsiTheme="majorHAnsi" w:cstheme="majorHAnsi"/>
          <w:b/>
          <w:bCs/>
          <w:sz w:val="22"/>
          <w:szCs w:val="22"/>
        </w:rPr>
      </w:pPr>
      <w:r>
        <w:rPr>
          <w:rFonts w:asciiTheme="majorHAnsi" w:hAnsiTheme="majorHAnsi" w:cstheme="majorHAnsi"/>
          <w:b/>
          <w:bCs/>
          <w:sz w:val="22"/>
          <w:szCs w:val="22"/>
        </w:rPr>
        <w:t>Fundación Santa María la Real</w:t>
      </w:r>
      <w:r w:rsidRPr="00735653">
        <w:rPr>
          <w:rFonts w:asciiTheme="majorHAnsi" w:hAnsiTheme="majorHAnsi" w:cstheme="majorHAnsi"/>
          <w:b/>
          <w:bCs/>
          <w:sz w:val="22"/>
          <w:szCs w:val="22"/>
        </w:rPr>
        <w:t xml:space="preserve"> y la empresa tecnológica </w:t>
      </w:r>
      <w:proofErr w:type="spellStart"/>
      <w:r>
        <w:rPr>
          <w:rFonts w:asciiTheme="majorHAnsi" w:hAnsiTheme="majorHAnsi" w:cstheme="majorHAnsi"/>
          <w:b/>
          <w:bCs/>
          <w:sz w:val="22"/>
          <w:szCs w:val="22"/>
        </w:rPr>
        <w:t>Signe</w:t>
      </w:r>
      <w:r w:rsidR="00316B46">
        <w:rPr>
          <w:rFonts w:asciiTheme="majorHAnsi" w:hAnsiTheme="majorHAnsi" w:cstheme="majorHAnsi"/>
          <w:b/>
          <w:bCs/>
          <w:sz w:val="22"/>
          <w:szCs w:val="22"/>
        </w:rPr>
        <w:t>b</w:t>
      </w:r>
      <w:r>
        <w:rPr>
          <w:rFonts w:asciiTheme="majorHAnsi" w:hAnsiTheme="majorHAnsi" w:cstheme="majorHAnsi"/>
          <w:b/>
          <w:bCs/>
          <w:sz w:val="22"/>
          <w:szCs w:val="22"/>
        </w:rPr>
        <w:t>lock</w:t>
      </w:r>
      <w:proofErr w:type="spellEnd"/>
      <w:r>
        <w:rPr>
          <w:rFonts w:asciiTheme="majorHAnsi" w:hAnsiTheme="majorHAnsi" w:cstheme="majorHAnsi"/>
          <w:b/>
          <w:bCs/>
          <w:sz w:val="22"/>
          <w:szCs w:val="22"/>
        </w:rPr>
        <w:t xml:space="preserve"> </w:t>
      </w:r>
      <w:r w:rsidRPr="00735653">
        <w:rPr>
          <w:rFonts w:asciiTheme="majorHAnsi" w:hAnsiTheme="majorHAnsi" w:cstheme="majorHAnsi"/>
          <w:b/>
          <w:bCs/>
          <w:sz w:val="22"/>
          <w:szCs w:val="22"/>
        </w:rPr>
        <w:t xml:space="preserve">colaboran desde el inicio de la pandemia para introducir la tecnología </w:t>
      </w:r>
      <w:proofErr w:type="spellStart"/>
      <w:r>
        <w:rPr>
          <w:rFonts w:asciiTheme="majorHAnsi" w:hAnsiTheme="majorHAnsi" w:cstheme="majorHAnsi"/>
          <w:b/>
          <w:bCs/>
          <w:i/>
          <w:sz w:val="22"/>
          <w:szCs w:val="22"/>
        </w:rPr>
        <w:t>b</w:t>
      </w:r>
      <w:r w:rsidRPr="00735653">
        <w:rPr>
          <w:rFonts w:asciiTheme="majorHAnsi" w:hAnsiTheme="majorHAnsi" w:cstheme="majorHAnsi"/>
          <w:b/>
          <w:bCs/>
          <w:i/>
          <w:sz w:val="22"/>
          <w:szCs w:val="22"/>
        </w:rPr>
        <w:t>lockchain</w:t>
      </w:r>
      <w:proofErr w:type="spellEnd"/>
      <w:r w:rsidRPr="00735653">
        <w:rPr>
          <w:rFonts w:asciiTheme="majorHAnsi" w:hAnsiTheme="majorHAnsi" w:cstheme="majorHAnsi"/>
          <w:b/>
          <w:bCs/>
          <w:sz w:val="22"/>
          <w:szCs w:val="22"/>
        </w:rPr>
        <w:t xml:space="preserve"> en el sistema de monitorización del patrimonio MHS, desarrollado por la Fundación.  </w:t>
      </w:r>
    </w:p>
    <w:p w14:paraId="1B309D5F" w14:textId="22490BC2" w:rsidR="00C273E1" w:rsidRPr="00AB0DD4" w:rsidRDefault="00C273E1" w:rsidP="00C273E1">
      <w:pPr>
        <w:jc w:val="both"/>
        <w:rPr>
          <w:rFonts w:asciiTheme="majorHAnsi" w:hAnsiTheme="majorHAnsi" w:cstheme="majorHAnsi"/>
          <w:b/>
          <w:bCs/>
          <w:sz w:val="22"/>
          <w:szCs w:val="22"/>
        </w:rPr>
      </w:pPr>
      <w:r w:rsidRPr="00735653">
        <w:rPr>
          <w:rFonts w:asciiTheme="majorHAnsi" w:hAnsiTheme="majorHAnsi" w:cstheme="majorHAnsi"/>
          <w:b/>
          <w:bCs/>
          <w:sz w:val="22"/>
          <w:szCs w:val="22"/>
        </w:rPr>
        <w:t>Los últimos frutos de esta colaboración permiten demostrar ante los usuarios que se cumplen todas las medidas de seguridad en las visitas a los espacios turísticos patrimoniales</w:t>
      </w:r>
      <w:r>
        <w:rPr>
          <w:rFonts w:asciiTheme="majorHAnsi" w:hAnsiTheme="majorHAnsi" w:cstheme="majorHAnsi"/>
          <w:b/>
          <w:bCs/>
          <w:sz w:val="22"/>
          <w:szCs w:val="22"/>
        </w:rPr>
        <w:t>;</w:t>
      </w:r>
      <w:r w:rsidRPr="00735653">
        <w:rPr>
          <w:rFonts w:asciiTheme="majorHAnsi" w:hAnsiTheme="majorHAnsi" w:cstheme="majorHAnsi"/>
          <w:b/>
          <w:bCs/>
          <w:sz w:val="22"/>
          <w:szCs w:val="22"/>
        </w:rPr>
        <w:t xml:space="preserve"> al ofrecer información detallada de parámetros ahora esenciales como son los flujos de visitantes, el control de aforos, la calidad del aire o la limpieza, entre otros.  </w:t>
      </w:r>
    </w:p>
    <w:p w14:paraId="3311F385" w14:textId="77777777" w:rsidR="00C273E1" w:rsidRPr="00735653" w:rsidRDefault="00C273E1" w:rsidP="00C273E1">
      <w:pPr>
        <w:jc w:val="both"/>
        <w:rPr>
          <w:rFonts w:asciiTheme="majorHAnsi" w:eastAsia="Times New Roman" w:hAnsiTheme="majorHAnsi" w:cstheme="majorHAnsi"/>
          <w:sz w:val="22"/>
          <w:szCs w:val="22"/>
          <w:shd w:val="clear" w:color="auto" w:fill="FFFFFF"/>
          <w:lang w:eastAsia="es-ES"/>
        </w:rPr>
      </w:pPr>
      <w:r w:rsidRPr="00735653">
        <w:rPr>
          <w:rFonts w:asciiTheme="majorHAnsi" w:eastAsia="Times New Roman" w:hAnsiTheme="majorHAnsi" w:cstheme="majorHAnsi"/>
          <w:sz w:val="22"/>
          <w:szCs w:val="22"/>
          <w:shd w:val="clear" w:color="auto" w:fill="FFFFFF"/>
          <w:lang w:eastAsia="es-ES"/>
        </w:rPr>
        <w:t xml:space="preserve">Según datos aportados por </w:t>
      </w:r>
      <w:proofErr w:type="spellStart"/>
      <w:r w:rsidRPr="00735653">
        <w:rPr>
          <w:rFonts w:asciiTheme="majorHAnsi" w:eastAsia="Times New Roman" w:hAnsiTheme="majorHAnsi" w:cstheme="majorHAnsi"/>
          <w:sz w:val="22"/>
          <w:szCs w:val="22"/>
          <w:shd w:val="clear" w:color="auto" w:fill="FFFFFF"/>
          <w:lang w:eastAsia="es-ES"/>
        </w:rPr>
        <w:t>Exceltur</w:t>
      </w:r>
      <w:proofErr w:type="spellEnd"/>
      <w:r w:rsidRPr="00735653">
        <w:rPr>
          <w:rFonts w:asciiTheme="majorHAnsi" w:eastAsia="Times New Roman" w:hAnsiTheme="majorHAnsi" w:cstheme="majorHAnsi"/>
          <w:sz w:val="22"/>
          <w:szCs w:val="22"/>
          <w:shd w:val="clear" w:color="auto" w:fill="FFFFFF"/>
          <w:lang w:eastAsia="es-ES"/>
        </w:rPr>
        <w:t xml:space="preserve">, </w:t>
      </w:r>
      <w:r>
        <w:rPr>
          <w:rFonts w:asciiTheme="majorHAnsi" w:eastAsia="Times New Roman" w:hAnsiTheme="majorHAnsi" w:cstheme="majorHAnsi"/>
          <w:sz w:val="22"/>
          <w:szCs w:val="22"/>
          <w:shd w:val="clear" w:color="auto" w:fill="FFFFFF"/>
          <w:lang w:eastAsia="es-ES"/>
        </w:rPr>
        <w:t xml:space="preserve">la alianza para la excelencia turística, </w:t>
      </w:r>
      <w:r w:rsidRPr="00735653">
        <w:rPr>
          <w:rFonts w:asciiTheme="majorHAnsi" w:eastAsia="Times New Roman" w:hAnsiTheme="majorHAnsi" w:cstheme="majorHAnsi"/>
          <w:sz w:val="22"/>
          <w:szCs w:val="22"/>
          <w:shd w:val="clear" w:color="auto" w:fill="FFFFFF"/>
          <w:lang w:eastAsia="es-ES"/>
        </w:rPr>
        <w:t xml:space="preserve">en 2019 la aportación del turismo al PIB español era del 12,4%, su máximo histórico; mientras que 2020 se cerró con un desplome de ocho puntos (4,3%). Además, el número de turistas que visitaron el año pasado nuestro país cayó en torno al 77%, con el consecuente perjuicio económico, y aún nos quedan por conocer las cifras de esta pasada Semana Santa. </w:t>
      </w:r>
    </w:p>
    <w:p w14:paraId="52B7FD06" w14:textId="4C4266A2" w:rsidR="00C273E1" w:rsidRPr="00735653" w:rsidRDefault="00C273E1" w:rsidP="00C273E1">
      <w:pPr>
        <w:jc w:val="both"/>
        <w:rPr>
          <w:rFonts w:asciiTheme="majorHAnsi" w:eastAsia="Times New Roman" w:hAnsiTheme="majorHAnsi" w:cstheme="majorHAnsi"/>
          <w:sz w:val="22"/>
          <w:szCs w:val="22"/>
          <w:shd w:val="clear" w:color="auto" w:fill="FFFFFF"/>
          <w:lang w:eastAsia="es-ES"/>
        </w:rPr>
      </w:pPr>
      <w:r w:rsidRPr="00735653">
        <w:rPr>
          <w:rFonts w:asciiTheme="majorHAnsi" w:eastAsia="Times New Roman" w:hAnsiTheme="majorHAnsi" w:cstheme="majorHAnsi"/>
          <w:sz w:val="22"/>
          <w:szCs w:val="22"/>
          <w:shd w:val="clear" w:color="auto" w:fill="FFFFFF"/>
          <w:lang w:eastAsia="es-ES"/>
        </w:rPr>
        <w:t>El patrimonio cultural es un pilar fundamental del turismo en España. En 2019, el año previo a la pandemia, España recibió más de 14 millones de turistas extranjeros con una clara motivación cultural en sus viajes. A estos hay que sumar otros 16 millones de españoles que se desplazaron dentro de nuestro país por motivos principalmente culturales. Se estima que, an</w:t>
      </w:r>
      <w:r w:rsidR="002A6572">
        <w:rPr>
          <w:rFonts w:asciiTheme="majorHAnsi" w:eastAsia="Times New Roman" w:hAnsiTheme="majorHAnsi" w:cstheme="majorHAnsi"/>
          <w:sz w:val="22"/>
          <w:szCs w:val="22"/>
          <w:shd w:val="clear" w:color="auto" w:fill="FFFFFF"/>
          <w:lang w:eastAsia="es-ES"/>
        </w:rPr>
        <w:t>tes de la pandemia, las visitas relacionadas con la cultura</w:t>
      </w:r>
      <w:r w:rsidR="00607774">
        <w:rPr>
          <w:rFonts w:asciiTheme="majorHAnsi" w:eastAsia="Times New Roman" w:hAnsiTheme="majorHAnsi" w:cstheme="majorHAnsi"/>
          <w:sz w:val="22"/>
          <w:szCs w:val="22"/>
          <w:shd w:val="clear" w:color="auto" w:fill="FFFFFF"/>
          <w:lang w:eastAsia="es-ES"/>
        </w:rPr>
        <w:t xml:space="preserve"> </w:t>
      </w:r>
      <w:r w:rsidRPr="00735653">
        <w:rPr>
          <w:rFonts w:asciiTheme="majorHAnsi" w:eastAsia="Times New Roman" w:hAnsiTheme="majorHAnsi" w:cstheme="majorHAnsi"/>
          <w:sz w:val="22"/>
          <w:szCs w:val="22"/>
          <w:shd w:val="clear" w:color="auto" w:fill="FFFFFF"/>
          <w:lang w:eastAsia="es-ES"/>
        </w:rPr>
        <w:t xml:space="preserve">formaban parte de más del 35% del total de viajes en España. Es la prueba de que nuestros museos y monumentos no solo son un importante foco de atracción turística, sino que son capaces de generar una riqueza directa </w:t>
      </w:r>
      <w:r>
        <w:rPr>
          <w:rFonts w:asciiTheme="majorHAnsi" w:eastAsia="Times New Roman" w:hAnsiTheme="majorHAnsi" w:cstheme="majorHAnsi"/>
          <w:sz w:val="22"/>
          <w:szCs w:val="22"/>
          <w:shd w:val="clear" w:color="auto" w:fill="FFFFFF"/>
          <w:lang w:eastAsia="es-ES"/>
        </w:rPr>
        <w:t>que supera los</w:t>
      </w:r>
      <w:r w:rsidRPr="00735653">
        <w:rPr>
          <w:rFonts w:asciiTheme="majorHAnsi" w:eastAsia="Times New Roman" w:hAnsiTheme="majorHAnsi" w:cstheme="majorHAnsi"/>
          <w:sz w:val="22"/>
          <w:szCs w:val="22"/>
          <w:shd w:val="clear" w:color="auto" w:fill="FFFFFF"/>
          <w:lang w:eastAsia="es-ES"/>
        </w:rPr>
        <w:t xml:space="preserve"> 50.000 millones de euros, gracias al gasto realizado en ellos por </w:t>
      </w:r>
      <w:r w:rsidR="00607774">
        <w:rPr>
          <w:rFonts w:asciiTheme="majorHAnsi" w:eastAsia="Times New Roman" w:hAnsiTheme="majorHAnsi" w:cstheme="majorHAnsi"/>
          <w:sz w:val="22"/>
          <w:szCs w:val="22"/>
          <w:shd w:val="clear" w:color="auto" w:fill="FFFFFF"/>
          <w:lang w:eastAsia="es-ES"/>
        </w:rPr>
        <w:t xml:space="preserve">las personas que los visitan. </w:t>
      </w:r>
    </w:p>
    <w:p w14:paraId="7772A27F" w14:textId="77777777" w:rsidR="00C273E1" w:rsidRPr="00AD66BE" w:rsidRDefault="00C273E1" w:rsidP="00C273E1">
      <w:pPr>
        <w:spacing w:after="0"/>
        <w:jc w:val="both"/>
        <w:rPr>
          <w:rFonts w:asciiTheme="majorHAnsi" w:eastAsia="Times New Roman" w:hAnsiTheme="majorHAnsi" w:cstheme="majorHAnsi"/>
          <w:b/>
          <w:sz w:val="22"/>
          <w:szCs w:val="22"/>
          <w:shd w:val="clear" w:color="auto" w:fill="FFFFFF"/>
          <w:lang w:eastAsia="es-ES"/>
        </w:rPr>
      </w:pPr>
      <w:r>
        <w:rPr>
          <w:rFonts w:asciiTheme="majorHAnsi" w:eastAsia="Times New Roman" w:hAnsiTheme="majorHAnsi" w:cstheme="majorHAnsi"/>
          <w:b/>
          <w:sz w:val="22"/>
          <w:szCs w:val="22"/>
          <w:shd w:val="clear" w:color="auto" w:fill="FFFFFF"/>
          <w:lang w:eastAsia="es-ES"/>
        </w:rPr>
        <w:t>Transformar el patrimonio en motor de desarrollo</w:t>
      </w:r>
    </w:p>
    <w:p w14:paraId="03D0E1BE" w14:textId="77777777" w:rsidR="00C273E1" w:rsidRDefault="00C273E1" w:rsidP="00C273E1">
      <w:pPr>
        <w:spacing w:after="0"/>
        <w:jc w:val="both"/>
        <w:rPr>
          <w:rFonts w:asciiTheme="majorHAnsi" w:eastAsia="Times New Roman" w:hAnsiTheme="majorHAnsi" w:cstheme="majorHAnsi"/>
          <w:sz w:val="22"/>
          <w:szCs w:val="22"/>
          <w:shd w:val="clear" w:color="auto" w:fill="FFFFFF"/>
          <w:lang w:eastAsia="es-ES"/>
        </w:rPr>
      </w:pPr>
      <w:r w:rsidRPr="00AD66BE">
        <w:rPr>
          <w:rFonts w:asciiTheme="majorHAnsi" w:eastAsia="Times New Roman" w:hAnsiTheme="majorHAnsi" w:cstheme="majorHAnsi"/>
          <w:sz w:val="22"/>
          <w:szCs w:val="22"/>
          <w:shd w:val="clear" w:color="auto" w:fill="FFFFFF"/>
          <w:lang w:eastAsia="es-ES"/>
        </w:rPr>
        <w:t xml:space="preserve">Para poder </w:t>
      </w:r>
      <w:r>
        <w:rPr>
          <w:rFonts w:asciiTheme="majorHAnsi" w:eastAsia="Times New Roman" w:hAnsiTheme="majorHAnsi" w:cstheme="majorHAnsi"/>
          <w:sz w:val="22"/>
          <w:szCs w:val="22"/>
          <w:shd w:val="clear" w:color="auto" w:fill="FFFFFF"/>
          <w:lang w:eastAsia="es-ES"/>
        </w:rPr>
        <w:t>recobrar</w:t>
      </w:r>
      <w:r w:rsidRPr="00AD66BE">
        <w:rPr>
          <w:rFonts w:asciiTheme="majorHAnsi" w:eastAsia="Times New Roman" w:hAnsiTheme="majorHAnsi" w:cstheme="majorHAnsi"/>
          <w:sz w:val="22"/>
          <w:szCs w:val="22"/>
          <w:shd w:val="clear" w:color="auto" w:fill="FFFFFF"/>
          <w:lang w:eastAsia="es-ES"/>
        </w:rPr>
        <w:t xml:space="preserve"> estas cifras y lograr que el turismo vuelva a ser un motor en la recuperación económica tras la crisis del coronavirus, los expertos son unánimes: es necesario otorgar confianza a los visitantes con la creación de destinos seguros, y esta confianza se consigue, principalmente, aportando mayor seguridad en las visitas, de manera demostrable. </w:t>
      </w:r>
    </w:p>
    <w:p w14:paraId="7F70F662" w14:textId="77777777" w:rsidR="00C273E1" w:rsidRDefault="00C273E1" w:rsidP="00C273E1">
      <w:pPr>
        <w:spacing w:after="0"/>
        <w:jc w:val="both"/>
        <w:rPr>
          <w:rFonts w:asciiTheme="majorHAnsi" w:eastAsia="Times New Roman" w:hAnsiTheme="majorHAnsi" w:cstheme="majorHAnsi"/>
          <w:sz w:val="22"/>
          <w:szCs w:val="22"/>
          <w:shd w:val="clear" w:color="auto" w:fill="FFFFFF"/>
          <w:lang w:eastAsia="es-ES"/>
        </w:rPr>
      </w:pPr>
    </w:p>
    <w:p w14:paraId="2BA90EEE" w14:textId="77777777" w:rsidR="00C273E1" w:rsidRDefault="00C273E1" w:rsidP="00C273E1">
      <w:pPr>
        <w:spacing w:after="0"/>
        <w:jc w:val="both"/>
        <w:rPr>
          <w:rFonts w:asciiTheme="majorHAnsi" w:hAnsiTheme="majorHAnsi" w:cstheme="majorHAnsi"/>
          <w:color w:val="00B050"/>
          <w:sz w:val="22"/>
          <w:szCs w:val="22"/>
        </w:rPr>
      </w:pPr>
      <w:r w:rsidRPr="00AD66BE">
        <w:rPr>
          <w:rFonts w:asciiTheme="majorHAnsi" w:hAnsiTheme="majorHAnsi" w:cstheme="majorHAnsi"/>
          <w:sz w:val="22"/>
          <w:szCs w:val="22"/>
        </w:rPr>
        <w:t xml:space="preserve">Desde el inicio de la pandemia, la Fundación Santa María la Real ha mantenido su apuesta por transformar el patrimonio cultural en un elemento generador de desarrollo. En 2020, gracias al apoyo de la Junta de Castilla y León, la Fundación integró una nueva funcionalidad en su sistema MHS para la gestión del patrimonio cultural, que permitía la realización de visitas a espacios patrimoniales de forma segura y eficiente, controlando de forma automática la ocupación máxima exigida para hacer frente al coronavirus mediante tecnologías </w:t>
      </w:r>
      <w:proofErr w:type="spellStart"/>
      <w:r>
        <w:rPr>
          <w:rFonts w:asciiTheme="majorHAnsi" w:hAnsiTheme="majorHAnsi" w:cstheme="majorHAnsi"/>
          <w:i/>
          <w:sz w:val="22"/>
          <w:szCs w:val="22"/>
        </w:rPr>
        <w:t>b</w:t>
      </w:r>
      <w:r w:rsidRPr="00AD66BE">
        <w:rPr>
          <w:rFonts w:asciiTheme="majorHAnsi" w:hAnsiTheme="majorHAnsi" w:cstheme="majorHAnsi"/>
          <w:i/>
          <w:sz w:val="22"/>
          <w:szCs w:val="22"/>
        </w:rPr>
        <w:t>lockchain</w:t>
      </w:r>
      <w:proofErr w:type="spellEnd"/>
      <w:r w:rsidRPr="00AD66BE">
        <w:rPr>
          <w:rFonts w:asciiTheme="majorHAnsi" w:hAnsiTheme="majorHAnsi" w:cstheme="majorHAnsi"/>
          <w:sz w:val="22"/>
          <w:szCs w:val="22"/>
        </w:rPr>
        <w:t xml:space="preserve"> y </w:t>
      </w:r>
      <w:r w:rsidRPr="00AD66BE">
        <w:rPr>
          <w:rFonts w:asciiTheme="majorHAnsi" w:hAnsiTheme="majorHAnsi" w:cstheme="majorHAnsi"/>
          <w:i/>
          <w:sz w:val="22"/>
          <w:szCs w:val="22"/>
        </w:rPr>
        <w:t xml:space="preserve">Deep </w:t>
      </w:r>
      <w:proofErr w:type="spellStart"/>
      <w:r w:rsidRPr="00AD66BE">
        <w:rPr>
          <w:rFonts w:asciiTheme="majorHAnsi" w:hAnsiTheme="majorHAnsi" w:cstheme="majorHAnsi"/>
          <w:i/>
          <w:sz w:val="22"/>
          <w:szCs w:val="22"/>
        </w:rPr>
        <w:t>Learning</w:t>
      </w:r>
      <w:proofErr w:type="spellEnd"/>
      <w:r w:rsidRPr="004202D1">
        <w:rPr>
          <w:rFonts w:asciiTheme="majorHAnsi" w:hAnsiTheme="majorHAnsi" w:cstheme="majorHAnsi"/>
          <w:color w:val="00B050"/>
          <w:sz w:val="22"/>
          <w:szCs w:val="22"/>
        </w:rPr>
        <w:t xml:space="preserve">. </w:t>
      </w:r>
    </w:p>
    <w:p w14:paraId="0FAE87B9" w14:textId="77777777" w:rsidR="00C273E1" w:rsidRDefault="00C273E1" w:rsidP="00C273E1">
      <w:pPr>
        <w:spacing w:after="0"/>
        <w:jc w:val="both"/>
        <w:rPr>
          <w:rFonts w:asciiTheme="majorHAnsi" w:hAnsiTheme="majorHAnsi" w:cstheme="majorHAnsi"/>
          <w:color w:val="00B050"/>
          <w:sz w:val="22"/>
          <w:szCs w:val="22"/>
        </w:rPr>
      </w:pPr>
    </w:p>
    <w:p w14:paraId="35996DB8" w14:textId="77777777" w:rsidR="00C273E1" w:rsidRPr="00AD66BE" w:rsidRDefault="00C273E1" w:rsidP="00C273E1">
      <w:pPr>
        <w:spacing w:after="0"/>
        <w:jc w:val="both"/>
        <w:rPr>
          <w:rFonts w:asciiTheme="majorHAnsi" w:hAnsiTheme="majorHAnsi" w:cstheme="majorHAnsi"/>
          <w:b/>
          <w:sz w:val="22"/>
          <w:szCs w:val="22"/>
        </w:rPr>
      </w:pPr>
      <w:r w:rsidRPr="00AD66BE">
        <w:rPr>
          <w:rFonts w:asciiTheme="majorHAnsi" w:hAnsiTheme="majorHAnsi" w:cstheme="majorHAnsi"/>
          <w:sz w:val="22"/>
          <w:szCs w:val="22"/>
        </w:rPr>
        <w:t xml:space="preserve">Ahora, la Fundación redobla esfuerzos para crear </w:t>
      </w:r>
      <w:r w:rsidRPr="00AD66BE">
        <w:rPr>
          <w:rFonts w:asciiTheme="majorHAnsi" w:hAnsiTheme="majorHAnsi" w:cstheme="majorHAnsi"/>
          <w:i/>
          <w:sz w:val="22"/>
          <w:szCs w:val="22"/>
        </w:rPr>
        <w:t xml:space="preserve">“una herramienta más avanzada que permita demostrar ante el usuario que el museo o monumento que va a visitar cumple no solo con los aforos </w:t>
      </w:r>
      <w:r w:rsidRPr="00AD66BE">
        <w:rPr>
          <w:rFonts w:asciiTheme="majorHAnsi" w:hAnsiTheme="majorHAnsi" w:cstheme="majorHAnsi"/>
          <w:i/>
          <w:sz w:val="22"/>
          <w:szCs w:val="22"/>
        </w:rPr>
        <w:lastRenderedPageBreak/>
        <w:t xml:space="preserve">permitidos, sino con toda la normativa relativa a la seguridad en las visitas turísticas al patrimonio”, </w:t>
      </w:r>
      <w:r w:rsidRPr="00AD66BE">
        <w:rPr>
          <w:rFonts w:asciiTheme="majorHAnsi" w:hAnsiTheme="majorHAnsi" w:cstheme="majorHAnsi"/>
          <w:sz w:val="22"/>
          <w:szCs w:val="22"/>
        </w:rPr>
        <w:t>según ha explicado el director del área de Turismo y Cultura de la entidad, Víctor Álvarez.</w:t>
      </w:r>
      <w:r w:rsidRPr="00AD66BE">
        <w:rPr>
          <w:rFonts w:asciiTheme="majorHAnsi" w:hAnsiTheme="majorHAnsi" w:cstheme="majorHAnsi"/>
          <w:b/>
          <w:sz w:val="22"/>
          <w:szCs w:val="22"/>
        </w:rPr>
        <w:t xml:space="preserve"> </w:t>
      </w:r>
    </w:p>
    <w:p w14:paraId="5A12F772" w14:textId="77777777" w:rsidR="00C273E1" w:rsidRPr="00AD66BE" w:rsidRDefault="00C273E1" w:rsidP="00C273E1">
      <w:pPr>
        <w:spacing w:after="0"/>
        <w:jc w:val="both"/>
        <w:rPr>
          <w:rFonts w:asciiTheme="majorHAnsi" w:eastAsia="Times New Roman" w:hAnsiTheme="majorHAnsi" w:cstheme="majorHAnsi"/>
          <w:sz w:val="22"/>
          <w:szCs w:val="22"/>
          <w:shd w:val="clear" w:color="auto" w:fill="FFFFFF"/>
          <w:lang w:eastAsia="es-ES"/>
        </w:rPr>
      </w:pPr>
    </w:p>
    <w:p w14:paraId="24ABB4D2" w14:textId="77777777" w:rsidR="00C273E1" w:rsidRPr="00623FE9" w:rsidRDefault="00C273E1" w:rsidP="00C273E1">
      <w:pPr>
        <w:spacing w:after="0"/>
        <w:jc w:val="both"/>
        <w:rPr>
          <w:rFonts w:asciiTheme="majorHAnsi" w:hAnsiTheme="majorHAnsi" w:cstheme="majorHAnsi"/>
          <w:b/>
          <w:sz w:val="22"/>
          <w:szCs w:val="22"/>
        </w:rPr>
      </w:pPr>
      <w:r w:rsidRPr="00623FE9">
        <w:rPr>
          <w:rFonts w:asciiTheme="majorHAnsi" w:hAnsiTheme="majorHAnsi" w:cstheme="majorHAnsi"/>
          <w:b/>
          <w:sz w:val="22"/>
          <w:szCs w:val="22"/>
        </w:rPr>
        <w:t xml:space="preserve">Más seguridad y confianza gracias a la tecnología </w:t>
      </w:r>
      <w:proofErr w:type="spellStart"/>
      <w:r>
        <w:rPr>
          <w:rFonts w:asciiTheme="majorHAnsi" w:hAnsiTheme="majorHAnsi" w:cstheme="majorHAnsi"/>
          <w:b/>
          <w:i/>
          <w:sz w:val="22"/>
          <w:szCs w:val="22"/>
        </w:rPr>
        <w:t>b</w:t>
      </w:r>
      <w:r w:rsidRPr="00623FE9">
        <w:rPr>
          <w:rFonts w:asciiTheme="majorHAnsi" w:hAnsiTheme="majorHAnsi" w:cstheme="majorHAnsi"/>
          <w:b/>
          <w:i/>
          <w:sz w:val="22"/>
          <w:szCs w:val="22"/>
        </w:rPr>
        <w:t>lockchain</w:t>
      </w:r>
      <w:proofErr w:type="spellEnd"/>
    </w:p>
    <w:p w14:paraId="6A449F0C" w14:textId="258E9127" w:rsidR="00C273E1" w:rsidRDefault="00C273E1" w:rsidP="00C273E1">
      <w:pPr>
        <w:spacing w:after="0"/>
        <w:jc w:val="both"/>
        <w:rPr>
          <w:rFonts w:asciiTheme="majorHAnsi" w:hAnsiTheme="majorHAnsi" w:cstheme="majorHAnsi"/>
          <w:sz w:val="22"/>
          <w:szCs w:val="22"/>
        </w:rPr>
      </w:pPr>
      <w:r>
        <w:rPr>
          <w:rFonts w:asciiTheme="majorHAnsi" w:hAnsiTheme="majorHAnsi" w:cstheme="majorHAnsi"/>
          <w:sz w:val="22"/>
          <w:szCs w:val="22"/>
        </w:rPr>
        <w:t xml:space="preserve">Para ello contará con la </w:t>
      </w:r>
      <w:r w:rsidR="002A6572">
        <w:rPr>
          <w:rFonts w:asciiTheme="majorHAnsi" w:hAnsiTheme="majorHAnsi" w:cstheme="majorHAnsi"/>
          <w:sz w:val="22"/>
          <w:szCs w:val="22"/>
        </w:rPr>
        <w:t xml:space="preserve">colaboración </w:t>
      </w:r>
      <w:r>
        <w:rPr>
          <w:rFonts w:asciiTheme="majorHAnsi" w:hAnsiTheme="majorHAnsi" w:cstheme="majorHAnsi"/>
          <w:sz w:val="22"/>
          <w:szCs w:val="22"/>
        </w:rPr>
        <w:t xml:space="preserve">de la empresa tecnológica </w:t>
      </w:r>
      <w:proofErr w:type="spellStart"/>
      <w:r>
        <w:rPr>
          <w:rFonts w:asciiTheme="majorHAnsi" w:hAnsiTheme="majorHAnsi" w:cstheme="majorHAnsi"/>
          <w:sz w:val="22"/>
          <w:szCs w:val="22"/>
        </w:rPr>
        <w:t>Signe</w:t>
      </w:r>
      <w:r w:rsidR="00316B46">
        <w:rPr>
          <w:rFonts w:asciiTheme="majorHAnsi" w:hAnsiTheme="majorHAnsi" w:cstheme="majorHAnsi"/>
          <w:sz w:val="22"/>
          <w:szCs w:val="22"/>
        </w:rPr>
        <w:t>b</w:t>
      </w:r>
      <w:r>
        <w:rPr>
          <w:rFonts w:asciiTheme="majorHAnsi" w:hAnsiTheme="majorHAnsi" w:cstheme="majorHAnsi"/>
          <w:sz w:val="22"/>
          <w:szCs w:val="22"/>
        </w:rPr>
        <w:t>lock</w:t>
      </w:r>
      <w:proofErr w:type="spellEnd"/>
      <w:r>
        <w:rPr>
          <w:rFonts w:asciiTheme="majorHAnsi" w:hAnsiTheme="majorHAnsi" w:cstheme="majorHAnsi"/>
          <w:sz w:val="22"/>
          <w:szCs w:val="22"/>
        </w:rPr>
        <w:t xml:space="preserve">, del grupo Signe, que le ayudará a integrar la tecnología </w:t>
      </w:r>
      <w:proofErr w:type="spellStart"/>
      <w:r>
        <w:rPr>
          <w:rFonts w:asciiTheme="majorHAnsi" w:hAnsiTheme="majorHAnsi" w:cstheme="majorHAnsi"/>
          <w:i/>
          <w:sz w:val="22"/>
          <w:szCs w:val="22"/>
        </w:rPr>
        <w:t>b</w:t>
      </w:r>
      <w:r w:rsidRPr="00FD1831">
        <w:rPr>
          <w:rFonts w:asciiTheme="majorHAnsi" w:hAnsiTheme="majorHAnsi" w:cstheme="majorHAnsi"/>
          <w:i/>
          <w:sz w:val="22"/>
          <w:szCs w:val="22"/>
        </w:rPr>
        <w:t>lockchain</w:t>
      </w:r>
      <w:proofErr w:type="spellEnd"/>
      <w:r>
        <w:rPr>
          <w:rFonts w:asciiTheme="majorHAnsi" w:hAnsiTheme="majorHAnsi" w:cstheme="majorHAnsi"/>
          <w:sz w:val="22"/>
          <w:szCs w:val="22"/>
        </w:rPr>
        <w:t xml:space="preserve"> </w:t>
      </w:r>
      <w:r w:rsidRPr="00AD66BE">
        <w:rPr>
          <w:rFonts w:asciiTheme="majorHAnsi" w:hAnsiTheme="majorHAnsi" w:cstheme="majorHAnsi"/>
          <w:sz w:val="22"/>
          <w:szCs w:val="22"/>
        </w:rPr>
        <w:t xml:space="preserve">en este nuevo servicio del sistema de monitorización del patrimonio MHS </w:t>
      </w:r>
      <w:r>
        <w:rPr>
          <w:rFonts w:asciiTheme="majorHAnsi" w:hAnsiTheme="majorHAnsi" w:cstheme="majorHAnsi"/>
          <w:sz w:val="22"/>
          <w:szCs w:val="22"/>
        </w:rPr>
        <w:t xml:space="preserve">y, de ese modo, </w:t>
      </w:r>
      <w:r w:rsidRPr="004B2629">
        <w:rPr>
          <w:rFonts w:asciiTheme="majorHAnsi" w:hAnsiTheme="majorHAnsi" w:cstheme="majorHAnsi"/>
          <w:sz w:val="22"/>
          <w:szCs w:val="22"/>
        </w:rPr>
        <w:t xml:space="preserve">garantizar la seguridad de los espacios </w:t>
      </w:r>
      <w:r>
        <w:rPr>
          <w:rFonts w:asciiTheme="majorHAnsi" w:hAnsiTheme="majorHAnsi" w:cstheme="majorHAnsi"/>
          <w:sz w:val="22"/>
          <w:szCs w:val="22"/>
        </w:rPr>
        <w:t xml:space="preserve">patrimoniales </w:t>
      </w:r>
      <w:r w:rsidRPr="004B2629">
        <w:rPr>
          <w:rFonts w:asciiTheme="majorHAnsi" w:hAnsiTheme="majorHAnsi" w:cstheme="majorHAnsi"/>
          <w:sz w:val="22"/>
          <w:szCs w:val="22"/>
        </w:rPr>
        <w:t xml:space="preserve">y transmitir la confianza que el público necesita para </w:t>
      </w:r>
      <w:r>
        <w:rPr>
          <w:rFonts w:asciiTheme="majorHAnsi" w:hAnsiTheme="majorHAnsi" w:cstheme="majorHAnsi"/>
          <w:sz w:val="22"/>
          <w:szCs w:val="22"/>
        </w:rPr>
        <w:t xml:space="preserve">visitarlos con plenas garantías. </w:t>
      </w:r>
      <w:r w:rsidRPr="004B2629">
        <w:rPr>
          <w:rFonts w:asciiTheme="majorHAnsi" w:hAnsiTheme="majorHAnsi" w:cstheme="majorHAnsi"/>
          <w:sz w:val="22"/>
          <w:szCs w:val="22"/>
        </w:rPr>
        <w:t xml:space="preserve"> </w:t>
      </w:r>
    </w:p>
    <w:p w14:paraId="6596897E" w14:textId="77777777" w:rsidR="00C273E1" w:rsidRDefault="00C273E1" w:rsidP="00C273E1">
      <w:pPr>
        <w:spacing w:after="0"/>
        <w:jc w:val="both"/>
        <w:rPr>
          <w:rFonts w:asciiTheme="majorHAnsi" w:hAnsiTheme="majorHAnsi" w:cstheme="majorHAnsi"/>
          <w:sz w:val="22"/>
          <w:szCs w:val="22"/>
        </w:rPr>
      </w:pPr>
    </w:p>
    <w:p w14:paraId="5B258375" w14:textId="772F7205" w:rsidR="00C273E1" w:rsidRDefault="00C273E1" w:rsidP="00C273E1">
      <w:pPr>
        <w:jc w:val="both"/>
        <w:rPr>
          <w:rFonts w:asciiTheme="majorHAnsi" w:eastAsia="Times New Roman" w:hAnsiTheme="majorHAnsi" w:cstheme="majorHAnsi"/>
          <w:color w:val="000000"/>
          <w:sz w:val="22"/>
          <w:szCs w:val="22"/>
          <w:lang w:eastAsia="es-ES"/>
        </w:rPr>
      </w:pPr>
      <w:r w:rsidRPr="00AD66BE">
        <w:rPr>
          <w:rFonts w:asciiTheme="majorHAnsi" w:hAnsiTheme="majorHAnsi" w:cstheme="majorHAnsi"/>
          <w:i/>
          <w:sz w:val="22"/>
          <w:szCs w:val="22"/>
        </w:rPr>
        <w:t xml:space="preserve">“Nuestra intención es generar la confianza necesaria </w:t>
      </w:r>
      <w:r>
        <w:rPr>
          <w:rFonts w:asciiTheme="majorHAnsi" w:hAnsiTheme="majorHAnsi" w:cstheme="majorHAnsi"/>
          <w:i/>
          <w:sz w:val="22"/>
          <w:szCs w:val="22"/>
        </w:rPr>
        <w:t>en</w:t>
      </w:r>
      <w:r w:rsidRPr="000A79BA">
        <w:rPr>
          <w:rFonts w:asciiTheme="majorHAnsi" w:hAnsiTheme="majorHAnsi" w:cstheme="majorHAnsi"/>
          <w:i/>
          <w:sz w:val="22"/>
          <w:szCs w:val="22"/>
        </w:rPr>
        <w:t xml:space="preserve"> que España es un destino seguro”,</w:t>
      </w:r>
      <w:r>
        <w:rPr>
          <w:rFonts w:asciiTheme="majorHAnsi" w:hAnsiTheme="majorHAnsi" w:cstheme="majorHAnsi"/>
          <w:sz w:val="22"/>
          <w:szCs w:val="22"/>
        </w:rPr>
        <w:t xml:space="preserve"> aclara Álvarez, </w:t>
      </w:r>
      <w:r w:rsidRPr="000A79BA">
        <w:rPr>
          <w:rFonts w:asciiTheme="majorHAnsi" w:hAnsiTheme="majorHAnsi" w:cstheme="majorHAnsi"/>
          <w:i/>
          <w:sz w:val="22"/>
          <w:szCs w:val="22"/>
        </w:rPr>
        <w:t>“permitiendo que los museos y monumentos sigan atrayendo cada vez más público y favoreciendo</w:t>
      </w:r>
      <w:r>
        <w:rPr>
          <w:rFonts w:asciiTheme="majorHAnsi" w:hAnsiTheme="majorHAnsi" w:cstheme="majorHAnsi"/>
          <w:i/>
          <w:sz w:val="22"/>
          <w:szCs w:val="22"/>
        </w:rPr>
        <w:t xml:space="preserve"> </w:t>
      </w:r>
      <w:r w:rsidRPr="00AD66BE">
        <w:rPr>
          <w:rFonts w:asciiTheme="majorHAnsi" w:hAnsiTheme="majorHAnsi" w:cstheme="majorHAnsi"/>
          <w:i/>
          <w:sz w:val="22"/>
          <w:szCs w:val="22"/>
        </w:rPr>
        <w:t>de ese modo a la recuperación económica de nuestro país</w:t>
      </w:r>
      <w:r w:rsidRPr="000A79BA">
        <w:rPr>
          <w:rFonts w:asciiTheme="majorHAnsi" w:hAnsiTheme="majorHAnsi" w:cstheme="majorHAnsi"/>
          <w:i/>
          <w:sz w:val="22"/>
          <w:szCs w:val="22"/>
        </w:rPr>
        <w:t>”</w:t>
      </w:r>
      <w:r w:rsidRPr="004B2629">
        <w:rPr>
          <w:rFonts w:asciiTheme="majorHAnsi" w:hAnsiTheme="majorHAnsi" w:cstheme="majorHAnsi"/>
          <w:sz w:val="22"/>
          <w:szCs w:val="22"/>
        </w:rPr>
        <w:t>. A</w:t>
      </w:r>
      <w:r>
        <w:rPr>
          <w:rFonts w:asciiTheme="majorHAnsi" w:hAnsiTheme="majorHAnsi" w:cstheme="majorHAnsi"/>
          <w:sz w:val="22"/>
          <w:szCs w:val="22"/>
        </w:rPr>
        <w:t>sí, a</w:t>
      </w:r>
      <w:r w:rsidRPr="004B2629">
        <w:rPr>
          <w:rFonts w:asciiTheme="majorHAnsi" w:hAnsiTheme="majorHAnsi" w:cstheme="majorHAnsi"/>
          <w:sz w:val="22"/>
          <w:szCs w:val="22"/>
        </w:rPr>
        <w:t xml:space="preserve"> través de la plataf</w:t>
      </w:r>
      <w:r>
        <w:rPr>
          <w:rFonts w:asciiTheme="majorHAnsi" w:hAnsiTheme="majorHAnsi" w:cstheme="majorHAnsi"/>
          <w:sz w:val="22"/>
          <w:szCs w:val="22"/>
        </w:rPr>
        <w:t xml:space="preserve">orma de trazabilidad </w:t>
      </w:r>
      <w:proofErr w:type="spellStart"/>
      <w:r>
        <w:rPr>
          <w:rFonts w:asciiTheme="majorHAnsi" w:hAnsiTheme="majorHAnsi" w:cstheme="majorHAnsi"/>
          <w:i/>
          <w:sz w:val="22"/>
          <w:szCs w:val="22"/>
        </w:rPr>
        <w:t>b</w:t>
      </w:r>
      <w:r w:rsidRPr="00AD66BE">
        <w:rPr>
          <w:rFonts w:asciiTheme="majorHAnsi" w:hAnsiTheme="majorHAnsi" w:cstheme="majorHAnsi"/>
          <w:i/>
          <w:sz w:val="22"/>
          <w:szCs w:val="22"/>
        </w:rPr>
        <w:t>lockchain</w:t>
      </w:r>
      <w:proofErr w:type="spellEnd"/>
      <w:r w:rsidRPr="004B2629">
        <w:rPr>
          <w:rFonts w:asciiTheme="majorHAnsi" w:hAnsiTheme="majorHAnsi" w:cstheme="majorHAnsi"/>
          <w:sz w:val="22"/>
          <w:szCs w:val="22"/>
        </w:rPr>
        <w:t xml:space="preserve"> </w:t>
      </w:r>
      <w:r w:rsidRPr="00AD66BE">
        <w:rPr>
          <w:rFonts w:asciiTheme="majorHAnsi" w:hAnsiTheme="majorHAnsi" w:cstheme="majorHAnsi"/>
          <w:i/>
          <w:sz w:val="22"/>
          <w:szCs w:val="22"/>
        </w:rPr>
        <w:t>‘GOUZE’</w:t>
      </w:r>
      <w:r w:rsidRPr="004B2629">
        <w:rPr>
          <w:rFonts w:asciiTheme="majorHAnsi" w:hAnsiTheme="majorHAnsi" w:cstheme="majorHAnsi"/>
          <w:sz w:val="22"/>
          <w:szCs w:val="22"/>
        </w:rPr>
        <w:t xml:space="preserve"> se podrá certificar de manera inalterable el cumplimiento de la</w:t>
      </w:r>
      <w:r w:rsidRPr="004B2629">
        <w:rPr>
          <w:rFonts w:asciiTheme="majorHAnsi" w:eastAsia="Times New Roman" w:hAnsiTheme="majorHAnsi" w:cstheme="majorHAnsi"/>
          <w:color w:val="000000"/>
          <w:sz w:val="22"/>
          <w:szCs w:val="22"/>
          <w:lang w:eastAsia="es-ES"/>
        </w:rPr>
        <w:t xml:space="preserve"> </w:t>
      </w:r>
      <w:r>
        <w:rPr>
          <w:rFonts w:asciiTheme="majorHAnsi" w:eastAsia="Times New Roman" w:hAnsiTheme="majorHAnsi" w:cstheme="majorHAnsi"/>
          <w:color w:val="000000"/>
          <w:sz w:val="22"/>
          <w:szCs w:val="22"/>
          <w:lang w:eastAsia="es-ES"/>
        </w:rPr>
        <w:t>n</w:t>
      </w:r>
      <w:r w:rsidRPr="004B2629">
        <w:rPr>
          <w:rFonts w:asciiTheme="majorHAnsi" w:eastAsia="Times New Roman" w:hAnsiTheme="majorHAnsi" w:cstheme="majorHAnsi"/>
          <w:color w:val="000000"/>
          <w:sz w:val="22"/>
          <w:szCs w:val="22"/>
          <w:lang w:eastAsia="es-ES"/>
        </w:rPr>
        <w:t>orma</w:t>
      </w:r>
      <w:r>
        <w:rPr>
          <w:rFonts w:asciiTheme="majorHAnsi" w:eastAsia="Times New Roman" w:hAnsiTheme="majorHAnsi" w:cstheme="majorHAnsi"/>
          <w:color w:val="000000"/>
          <w:sz w:val="22"/>
          <w:szCs w:val="22"/>
          <w:lang w:eastAsia="es-ES"/>
        </w:rPr>
        <w:t>tiva en seguridad -</w:t>
      </w:r>
      <w:r w:rsidRPr="00AD66BE">
        <w:rPr>
          <w:rFonts w:asciiTheme="majorHAnsi" w:eastAsia="Times New Roman" w:hAnsiTheme="majorHAnsi" w:cstheme="majorHAnsi"/>
          <w:sz w:val="22"/>
          <w:szCs w:val="22"/>
          <w:lang w:eastAsia="es-ES"/>
        </w:rPr>
        <w:t xml:space="preserve">como las especificaciones UNE promovidas </w:t>
      </w:r>
      <w:r>
        <w:rPr>
          <w:rFonts w:asciiTheme="majorHAnsi" w:eastAsia="Times New Roman" w:hAnsiTheme="majorHAnsi" w:cstheme="majorHAnsi"/>
          <w:color w:val="000000"/>
          <w:sz w:val="22"/>
          <w:szCs w:val="22"/>
          <w:lang w:eastAsia="es-ES"/>
        </w:rPr>
        <w:t xml:space="preserve">desde el ICTE, el </w:t>
      </w:r>
      <w:r w:rsidRPr="00B57BFC">
        <w:rPr>
          <w:rFonts w:asciiTheme="majorHAnsi" w:eastAsia="Times New Roman" w:hAnsiTheme="majorHAnsi" w:cstheme="majorHAnsi"/>
          <w:color w:val="000000"/>
          <w:sz w:val="22"/>
          <w:szCs w:val="22"/>
          <w:lang w:eastAsia="es-ES"/>
        </w:rPr>
        <w:t>Instituto para la Calidad</w:t>
      </w:r>
      <w:r>
        <w:rPr>
          <w:rFonts w:asciiTheme="majorHAnsi" w:eastAsia="Times New Roman" w:hAnsiTheme="majorHAnsi" w:cstheme="majorHAnsi"/>
          <w:color w:val="000000"/>
          <w:sz w:val="22"/>
          <w:szCs w:val="22"/>
          <w:lang w:eastAsia="es-ES"/>
        </w:rPr>
        <w:t xml:space="preserve"> </w:t>
      </w:r>
      <w:r w:rsidRPr="00B57BFC">
        <w:rPr>
          <w:rFonts w:asciiTheme="majorHAnsi" w:eastAsia="Times New Roman" w:hAnsiTheme="majorHAnsi" w:cstheme="majorHAnsi"/>
          <w:color w:val="000000"/>
          <w:sz w:val="22"/>
          <w:szCs w:val="22"/>
          <w:lang w:eastAsia="es-ES"/>
        </w:rPr>
        <w:t>Turística Española</w:t>
      </w:r>
      <w:r>
        <w:rPr>
          <w:rFonts w:asciiTheme="majorHAnsi" w:eastAsia="Times New Roman" w:hAnsiTheme="majorHAnsi" w:cstheme="majorHAnsi"/>
          <w:color w:val="000000"/>
          <w:sz w:val="22"/>
          <w:szCs w:val="22"/>
          <w:lang w:eastAsia="es-ES"/>
        </w:rPr>
        <w:t xml:space="preserve">- </w:t>
      </w:r>
      <w:r w:rsidRPr="004B2629">
        <w:rPr>
          <w:rFonts w:asciiTheme="majorHAnsi" w:eastAsia="Times New Roman" w:hAnsiTheme="majorHAnsi" w:cstheme="majorHAnsi"/>
          <w:color w:val="000000"/>
          <w:sz w:val="22"/>
          <w:szCs w:val="22"/>
          <w:lang w:eastAsia="es-ES"/>
        </w:rPr>
        <w:t xml:space="preserve">y la aplicación de las medidas </w:t>
      </w:r>
      <w:r>
        <w:rPr>
          <w:rFonts w:asciiTheme="majorHAnsi" w:eastAsia="Times New Roman" w:hAnsiTheme="majorHAnsi" w:cstheme="majorHAnsi"/>
          <w:color w:val="000000"/>
          <w:sz w:val="22"/>
          <w:szCs w:val="22"/>
          <w:lang w:eastAsia="es-ES"/>
        </w:rPr>
        <w:t xml:space="preserve">como el control de </w:t>
      </w:r>
      <w:r w:rsidR="002A6572">
        <w:rPr>
          <w:rFonts w:asciiTheme="majorHAnsi" w:eastAsia="Times New Roman" w:hAnsiTheme="majorHAnsi" w:cstheme="majorHAnsi"/>
          <w:color w:val="000000"/>
          <w:sz w:val="22"/>
          <w:szCs w:val="22"/>
          <w:lang w:eastAsia="es-ES"/>
        </w:rPr>
        <w:t xml:space="preserve">aforo y </w:t>
      </w:r>
      <w:r w:rsidRPr="004B2629">
        <w:rPr>
          <w:rFonts w:asciiTheme="majorHAnsi" w:eastAsia="Times New Roman" w:hAnsiTheme="majorHAnsi" w:cstheme="majorHAnsi"/>
          <w:color w:val="000000"/>
          <w:sz w:val="22"/>
          <w:szCs w:val="22"/>
          <w:lang w:eastAsia="es-ES"/>
        </w:rPr>
        <w:t xml:space="preserve"> </w:t>
      </w:r>
      <w:r w:rsidR="002A6572">
        <w:rPr>
          <w:rFonts w:asciiTheme="majorHAnsi" w:eastAsia="Times New Roman" w:hAnsiTheme="majorHAnsi" w:cstheme="majorHAnsi"/>
          <w:color w:val="000000"/>
          <w:sz w:val="22"/>
          <w:szCs w:val="22"/>
          <w:lang w:eastAsia="es-ES"/>
        </w:rPr>
        <w:t>flujo de personas</w:t>
      </w:r>
      <w:r>
        <w:rPr>
          <w:rFonts w:asciiTheme="majorHAnsi" w:eastAsia="Times New Roman" w:hAnsiTheme="majorHAnsi" w:cstheme="majorHAnsi"/>
          <w:color w:val="000000"/>
          <w:sz w:val="22"/>
          <w:szCs w:val="22"/>
          <w:lang w:eastAsia="es-ES"/>
        </w:rPr>
        <w:t xml:space="preserve">, la </w:t>
      </w:r>
      <w:r w:rsidRPr="00AD66BE">
        <w:rPr>
          <w:rFonts w:asciiTheme="majorHAnsi" w:eastAsia="Times New Roman" w:hAnsiTheme="majorHAnsi" w:cstheme="majorHAnsi"/>
          <w:sz w:val="22"/>
          <w:szCs w:val="22"/>
          <w:lang w:eastAsia="es-ES"/>
        </w:rPr>
        <w:t xml:space="preserve">calidad del aire </w:t>
      </w:r>
      <w:r>
        <w:rPr>
          <w:rFonts w:asciiTheme="majorHAnsi" w:eastAsia="Times New Roman" w:hAnsiTheme="majorHAnsi" w:cstheme="majorHAnsi"/>
          <w:color w:val="000000"/>
          <w:sz w:val="22"/>
          <w:szCs w:val="22"/>
          <w:lang w:eastAsia="es-ES"/>
        </w:rPr>
        <w:t>o la</w:t>
      </w:r>
      <w:r w:rsidRPr="004B2629">
        <w:rPr>
          <w:rFonts w:asciiTheme="majorHAnsi" w:eastAsia="Times New Roman" w:hAnsiTheme="majorHAnsi" w:cstheme="majorHAnsi"/>
          <w:color w:val="000000"/>
          <w:sz w:val="22"/>
          <w:szCs w:val="22"/>
          <w:lang w:eastAsia="es-ES"/>
        </w:rPr>
        <w:t xml:space="preserve"> limpieza de espacios, </w:t>
      </w:r>
      <w:r>
        <w:rPr>
          <w:rFonts w:asciiTheme="majorHAnsi" w:eastAsia="Times New Roman" w:hAnsiTheme="majorHAnsi" w:cstheme="majorHAnsi"/>
          <w:color w:val="000000"/>
          <w:sz w:val="22"/>
          <w:szCs w:val="22"/>
          <w:lang w:eastAsia="es-ES"/>
        </w:rPr>
        <w:t xml:space="preserve">entre otros. </w:t>
      </w:r>
    </w:p>
    <w:p w14:paraId="1F039326" w14:textId="77777777" w:rsidR="006C5894" w:rsidRDefault="006C5894" w:rsidP="00C273E1">
      <w:pPr>
        <w:jc w:val="both"/>
        <w:rPr>
          <w:rFonts w:asciiTheme="majorHAnsi" w:eastAsia="Times New Roman" w:hAnsiTheme="majorHAnsi" w:cstheme="majorHAnsi"/>
          <w:color w:val="000000"/>
          <w:sz w:val="22"/>
          <w:szCs w:val="22"/>
          <w:lang w:eastAsia="es-ES"/>
        </w:rPr>
      </w:pPr>
    </w:p>
    <w:p w14:paraId="493113CB" w14:textId="19775924" w:rsidR="00C273E1" w:rsidRPr="00813FF6" w:rsidRDefault="00813FF6" w:rsidP="00C273E1">
      <w:pPr>
        <w:jc w:val="both"/>
        <w:rPr>
          <w:rFonts w:asciiTheme="majorHAnsi" w:eastAsia="Times New Roman" w:hAnsiTheme="majorHAnsi" w:cstheme="majorHAnsi"/>
          <w:bCs/>
          <w:color w:val="000000" w:themeColor="text1"/>
          <w:sz w:val="22"/>
          <w:szCs w:val="22"/>
          <w:lang w:eastAsia="es-ES"/>
        </w:rPr>
      </w:pPr>
      <w:r w:rsidRPr="00813FF6">
        <w:rPr>
          <w:rFonts w:asciiTheme="majorHAnsi" w:eastAsia="Times New Roman" w:hAnsiTheme="majorHAnsi" w:cstheme="majorHAnsi"/>
          <w:bCs/>
          <w:color w:val="000000" w:themeColor="text1"/>
          <w:sz w:val="22"/>
          <w:szCs w:val="22"/>
          <w:lang w:eastAsia="es-ES"/>
        </w:rPr>
        <w:t xml:space="preserve">Para Marta Gutiérrez, CEO de </w:t>
      </w:r>
      <w:proofErr w:type="spellStart"/>
      <w:r w:rsidRPr="00813FF6">
        <w:rPr>
          <w:rFonts w:asciiTheme="majorHAnsi" w:eastAsia="Times New Roman" w:hAnsiTheme="majorHAnsi" w:cstheme="majorHAnsi"/>
          <w:bCs/>
          <w:color w:val="000000" w:themeColor="text1"/>
          <w:sz w:val="22"/>
          <w:szCs w:val="22"/>
          <w:lang w:eastAsia="es-ES"/>
        </w:rPr>
        <w:t>Signe</w:t>
      </w:r>
      <w:r w:rsidR="00316B46">
        <w:rPr>
          <w:rFonts w:asciiTheme="majorHAnsi" w:eastAsia="Times New Roman" w:hAnsiTheme="majorHAnsi" w:cstheme="majorHAnsi"/>
          <w:bCs/>
          <w:color w:val="000000" w:themeColor="text1"/>
          <w:sz w:val="22"/>
          <w:szCs w:val="22"/>
          <w:lang w:eastAsia="es-ES"/>
        </w:rPr>
        <w:t>b</w:t>
      </w:r>
      <w:r w:rsidRPr="00813FF6">
        <w:rPr>
          <w:rFonts w:asciiTheme="majorHAnsi" w:eastAsia="Times New Roman" w:hAnsiTheme="majorHAnsi" w:cstheme="majorHAnsi"/>
          <w:bCs/>
          <w:color w:val="000000" w:themeColor="text1"/>
          <w:sz w:val="22"/>
          <w:szCs w:val="22"/>
          <w:lang w:eastAsia="es-ES"/>
        </w:rPr>
        <w:t>lock</w:t>
      </w:r>
      <w:proofErr w:type="spellEnd"/>
      <w:r w:rsidRPr="00813FF6">
        <w:rPr>
          <w:rFonts w:asciiTheme="majorHAnsi" w:eastAsia="Times New Roman" w:hAnsiTheme="majorHAnsi" w:cstheme="majorHAnsi"/>
          <w:bCs/>
          <w:color w:val="000000" w:themeColor="text1"/>
          <w:sz w:val="22"/>
          <w:szCs w:val="22"/>
          <w:lang w:eastAsia="es-ES"/>
        </w:rPr>
        <w:t xml:space="preserve">, </w:t>
      </w:r>
      <w:r w:rsidR="006C5894" w:rsidRPr="00813FF6">
        <w:rPr>
          <w:rFonts w:asciiTheme="majorHAnsi" w:eastAsia="Times New Roman" w:hAnsiTheme="majorHAnsi" w:cstheme="majorHAnsi"/>
          <w:bCs/>
          <w:color w:val="000000" w:themeColor="text1"/>
          <w:sz w:val="22"/>
          <w:szCs w:val="22"/>
          <w:lang w:eastAsia="es-ES"/>
        </w:rPr>
        <w:t xml:space="preserve">“Una de los condicionantes fundamentales que caracteriza esta pandemia y sobre todo va a condicionar la recuperación económica de los países es la posibilidad de incorporar herramientas tecnológicas que ayuden, no sólo a hacer frente a la enfermedad, sino también en generar confianza en la población en relación con un bajo riesgo de contagio y que incentive la inversión. Generar confianza para que España sea elegido como destino turístico seguro a partir de la generación de evidencias de forma transparente e inmutable es posible gracias a la tecnología </w:t>
      </w:r>
      <w:proofErr w:type="spellStart"/>
      <w:r w:rsidR="006C5894" w:rsidRPr="00813FF6">
        <w:rPr>
          <w:rFonts w:asciiTheme="majorHAnsi" w:eastAsia="Times New Roman" w:hAnsiTheme="majorHAnsi" w:cstheme="majorHAnsi"/>
          <w:bCs/>
          <w:color w:val="000000" w:themeColor="text1"/>
          <w:sz w:val="22"/>
          <w:szCs w:val="22"/>
          <w:lang w:eastAsia="es-ES"/>
        </w:rPr>
        <w:t>Blockchain</w:t>
      </w:r>
      <w:proofErr w:type="spellEnd"/>
      <w:r w:rsidR="006C5894" w:rsidRPr="00813FF6">
        <w:rPr>
          <w:rFonts w:asciiTheme="majorHAnsi" w:eastAsia="Times New Roman" w:hAnsiTheme="majorHAnsi" w:cstheme="majorHAnsi"/>
          <w:bCs/>
          <w:color w:val="000000" w:themeColor="text1"/>
          <w:sz w:val="22"/>
          <w:szCs w:val="22"/>
          <w:lang w:eastAsia="es-ES"/>
        </w:rPr>
        <w:t xml:space="preserve">. Claramente la apuesta de la Fundación Santa María la Real de incorporar dicha transparencia a sus procesos crea un precedente sin igual a nivel mundial y desde </w:t>
      </w:r>
      <w:proofErr w:type="spellStart"/>
      <w:r w:rsidR="006C5894" w:rsidRPr="00813FF6">
        <w:rPr>
          <w:rFonts w:asciiTheme="majorHAnsi" w:eastAsia="Times New Roman" w:hAnsiTheme="majorHAnsi" w:cstheme="majorHAnsi"/>
          <w:bCs/>
          <w:color w:val="000000" w:themeColor="text1"/>
          <w:sz w:val="22"/>
          <w:szCs w:val="22"/>
          <w:lang w:eastAsia="es-ES"/>
        </w:rPr>
        <w:t>Signeblock</w:t>
      </w:r>
      <w:proofErr w:type="spellEnd"/>
      <w:r w:rsidR="006C5894" w:rsidRPr="00813FF6">
        <w:rPr>
          <w:rFonts w:asciiTheme="majorHAnsi" w:eastAsia="Times New Roman" w:hAnsiTheme="majorHAnsi" w:cstheme="majorHAnsi"/>
          <w:bCs/>
          <w:color w:val="000000" w:themeColor="text1"/>
          <w:sz w:val="22"/>
          <w:szCs w:val="22"/>
          <w:lang w:eastAsia="es-ES"/>
        </w:rPr>
        <w:t xml:space="preserve"> nos sentimos muy agradecidos de poder formar parte del proyecto y colaborar en la medida de nuestras posibilidades a dicha recuperación”. </w:t>
      </w:r>
    </w:p>
    <w:p w14:paraId="3D71ADB7" w14:textId="77777777" w:rsidR="002A6572" w:rsidRPr="00623FE9" w:rsidRDefault="002A6572" w:rsidP="00C273E1">
      <w:pPr>
        <w:jc w:val="both"/>
        <w:rPr>
          <w:rFonts w:asciiTheme="majorHAnsi" w:eastAsia="Times New Roman" w:hAnsiTheme="majorHAnsi" w:cstheme="majorHAnsi"/>
          <w:b/>
          <w:color w:val="FF0000"/>
          <w:sz w:val="22"/>
          <w:szCs w:val="22"/>
          <w:lang w:eastAsia="es-ES"/>
        </w:rPr>
      </w:pPr>
    </w:p>
    <w:p w14:paraId="7AD128FC" w14:textId="77777777" w:rsidR="00C273E1" w:rsidRPr="00B57BFC" w:rsidRDefault="00C273E1" w:rsidP="00C273E1">
      <w:pPr>
        <w:spacing w:after="0"/>
        <w:jc w:val="both"/>
        <w:rPr>
          <w:rFonts w:asciiTheme="majorHAnsi" w:hAnsiTheme="majorHAnsi" w:cstheme="majorHAnsi"/>
          <w:b/>
          <w:sz w:val="22"/>
          <w:szCs w:val="22"/>
        </w:rPr>
      </w:pPr>
      <w:r w:rsidRPr="00B57BFC">
        <w:rPr>
          <w:rFonts w:asciiTheme="majorHAnsi" w:hAnsiTheme="majorHAnsi" w:cstheme="majorHAnsi"/>
          <w:b/>
          <w:sz w:val="22"/>
          <w:szCs w:val="22"/>
        </w:rPr>
        <w:t>Sobre la Fundación Santa María la Real</w:t>
      </w:r>
    </w:p>
    <w:p w14:paraId="451E4E5F" w14:textId="45C09987" w:rsidR="00C273E1" w:rsidRDefault="00C273E1" w:rsidP="00C273E1">
      <w:pPr>
        <w:spacing w:after="0"/>
        <w:jc w:val="both"/>
        <w:rPr>
          <w:rFonts w:asciiTheme="majorHAnsi" w:hAnsiTheme="majorHAnsi" w:cstheme="majorHAnsi"/>
          <w:color w:val="000000"/>
          <w:sz w:val="22"/>
          <w:szCs w:val="22"/>
        </w:rPr>
      </w:pPr>
      <w:r w:rsidRPr="00B57BFC">
        <w:rPr>
          <w:rFonts w:asciiTheme="majorHAnsi" w:hAnsiTheme="majorHAnsi" w:cstheme="majorHAnsi"/>
          <w:bCs/>
          <w:color w:val="000000"/>
          <w:sz w:val="22"/>
          <w:szCs w:val="22"/>
        </w:rPr>
        <w:t xml:space="preserve">La Fundación Santa María la Real </w:t>
      </w:r>
      <w:r w:rsidRPr="00B57BFC">
        <w:rPr>
          <w:rFonts w:asciiTheme="majorHAnsi" w:hAnsiTheme="majorHAnsi" w:cstheme="majorHAnsi"/>
          <w:color w:val="000000"/>
          <w:sz w:val="22"/>
          <w:szCs w:val="22"/>
        </w:rPr>
        <w:t xml:space="preserve">es una entidad privada sin ánimo de lucro, cuya misión fundamental es </w:t>
      </w:r>
      <w:r w:rsidRPr="00B57BFC">
        <w:rPr>
          <w:rFonts w:asciiTheme="majorHAnsi" w:hAnsiTheme="majorHAnsi" w:cstheme="majorHAnsi"/>
          <w:bCs/>
          <w:color w:val="000000"/>
          <w:sz w:val="22"/>
          <w:szCs w:val="22"/>
        </w:rPr>
        <w:t>generar desarrollo sostenible y activar los territorios</w:t>
      </w:r>
      <w:r w:rsidRPr="00B57BFC">
        <w:rPr>
          <w:rFonts w:asciiTheme="majorHAnsi" w:hAnsiTheme="majorHAnsi" w:cstheme="majorHAnsi"/>
          <w:color w:val="000000"/>
          <w:sz w:val="22"/>
          <w:szCs w:val="22"/>
        </w:rPr>
        <w:t>, mediante la puesta en marcha de proy</w:t>
      </w:r>
      <w:r>
        <w:rPr>
          <w:rFonts w:asciiTheme="majorHAnsi" w:hAnsiTheme="majorHAnsi" w:cstheme="majorHAnsi"/>
          <w:color w:val="000000"/>
          <w:sz w:val="22"/>
          <w:szCs w:val="22"/>
        </w:rPr>
        <w:t>ectos e iniciativas innovadoras</w:t>
      </w:r>
      <w:r w:rsidRPr="00B57BFC">
        <w:rPr>
          <w:rFonts w:asciiTheme="majorHAnsi" w:hAnsiTheme="majorHAnsi" w:cstheme="majorHAnsi"/>
          <w:color w:val="000000"/>
          <w:sz w:val="22"/>
          <w:szCs w:val="22"/>
        </w:rPr>
        <w:t xml:space="preserve">. Actualmente, </w:t>
      </w:r>
      <w:r w:rsidR="00607774">
        <w:rPr>
          <w:rFonts w:asciiTheme="majorHAnsi" w:hAnsiTheme="majorHAnsi" w:cstheme="majorHAnsi"/>
          <w:color w:val="000000"/>
          <w:sz w:val="22"/>
          <w:szCs w:val="22"/>
        </w:rPr>
        <w:t>el</w:t>
      </w:r>
      <w:r w:rsidRPr="00B57BFC">
        <w:rPr>
          <w:rFonts w:asciiTheme="majorHAnsi" w:hAnsiTheme="majorHAnsi" w:cstheme="majorHAnsi"/>
          <w:color w:val="000000"/>
          <w:sz w:val="22"/>
          <w:szCs w:val="22"/>
        </w:rPr>
        <w:t xml:space="preserve"> trabajo de la </w:t>
      </w:r>
      <w:r w:rsidR="00607774">
        <w:rPr>
          <w:rFonts w:asciiTheme="majorHAnsi" w:hAnsiTheme="majorHAnsi" w:cstheme="majorHAnsi"/>
          <w:color w:val="000000"/>
          <w:sz w:val="22"/>
          <w:szCs w:val="22"/>
        </w:rPr>
        <w:t xml:space="preserve">entidad </w:t>
      </w:r>
      <w:r w:rsidRPr="00B57BFC">
        <w:rPr>
          <w:rFonts w:asciiTheme="majorHAnsi" w:hAnsiTheme="majorHAnsi" w:cstheme="majorHAnsi"/>
          <w:color w:val="000000"/>
          <w:sz w:val="22"/>
          <w:szCs w:val="22"/>
        </w:rPr>
        <w:t xml:space="preserve">se estructura en tres grandes áreas: </w:t>
      </w:r>
      <w:r w:rsidRPr="00B57BFC">
        <w:rPr>
          <w:rFonts w:asciiTheme="majorHAnsi" w:hAnsiTheme="majorHAnsi" w:cstheme="majorHAnsi"/>
          <w:sz w:val="22"/>
          <w:szCs w:val="22"/>
        </w:rPr>
        <w:t>Empleo y Emprendimiento</w:t>
      </w:r>
      <w:r w:rsidRPr="00B57BFC">
        <w:rPr>
          <w:rFonts w:asciiTheme="majorHAnsi" w:hAnsiTheme="majorHAnsi" w:cstheme="majorHAnsi"/>
          <w:color w:val="000000"/>
          <w:sz w:val="22"/>
          <w:szCs w:val="22"/>
        </w:rPr>
        <w:t xml:space="preserve">, </w:t>
      </w:r>
      <w:r w:rsidRPr="00B57BFC">
        <w:rPr>
          <w:rFonts w:asciiTheme="majorHAnsi" w:hAnsiTheme="majorHAnsi" w:cstheme="majorHAnsi"/>
          <w:sz w:val="22"/>
          <w:szCs w:val="22"/>
        </w:rPr>
        <w:t>Atención Social</w:t>
      </w:r>
      <w:r w:rsidRPr="00B57BFC">
        <w:rPr>
          <w:rFonts w:asciiTheme="majorHAnsi" w:hAnsiTheme="majorHAnsi" w:cstheme="majorHAnsi"/>
          <w:color w:val="000000"/>
          <w:sz w:val="22"/>
          <w:szCs w:val="22"/>
        </w:rPr>
        <w:t xml:space="preserve"> y </w:t>
      </w:r>
      <w:r w:rsidRPr="00B57BFC">
        <w:rPr>
          <w:rFonts w:asciiTheme="majorHAnsi" w:hAnsiTheme="majorHAnsi" w:cstheme="majorHAnsi"/>
          <w:sz w:val="22"/>
          <w:szCs w:val="22"/>
        </w:rPr>
        <w:t>Turismo y Cultura</w:t>
      </w:r>
      <w:r w:rsidRPr="00B57BFC">
        <w:rPr>
          <w:rFonts w:asciiTheme="majorHAnsi" w:hAnsiTheme="majorHAnsi" w:cstheme="majorHAnsi"/>
          <w:color w:val="000000"/>
          <w:sz w:val="22"/>
          <w:szCs w:val="22"/>
        </w:rPr>
        <w:t xml:space="preserve">. </w:t>
      </w:r>
      <w:r>
        <w:rPr>
          <w:rFonts w:asciiTheme="majorHAnsi" w:hAnsiTheme="majorHAnsi" w:cstheme="majorHAnsi"/>
          <w:color w:val="000000"/>
          <w:sz w:val="22"/>
          <w:szCs w:val="22"/>
        </w:rPr>
        <w:t xml:space="preserve">Dentro de esta última, ha desarrollado MHS, una plataforma tecnológica que monitoriza en tiempo real todos los aspectos que afectan a un bien cultural y posibilita su gestión de manera fácil, eficiente y segura, desde un único dispositivo. </w:t>
      </w:r>
    </w:p>
    <w:p w14:paraId="36B1720C" w14:textId="77777777" w:rsidR="00C273E1" w:rsidRPr="00623FE9" w:rsidRDefault="00C273E1" w:rsidP="00C273E1">
      <w:pPr>
        <w:spacing w:after="0"/>
        <w:jc w:val="both"/>
        <w:rPr>
          <w:rFonts w:asciiTheme="majorHAnsi" w:hAnsiTheme="majorHAnsi" w:cstheme="majorHAnsi"/>
          <w:sz w:val="22"/>
          <w:szCs w:val="22"/>
          <w:lang w:val="es-ES"/>
        </w:rPr>
      </w:pPr>
    </w:p>
    <w:p w14:paraId="5071008A" w14:textId="77777777" w:rsidR="00C273E1" w:rsidRPr="00623FE9" w:rsidRDefault="00C273E1" w:rsidP="00C273E1">
      <w:pPr>
        <w:spacing w:after="0"/>
        <w:jc w:val="both"/>
        <w:rPr>
          <w:rFonts w:asciiTheme="majorHAnsi" w:hAnsiTheme="majorHAnsi" w:cstheme="majorHAnsi"/>
          <w:b/>
          <w:sz w:val="22"/>
          <w:szCs w:val="22"/>
          <w:lang w:val="es-ES"/>
        </w:rPr>
      </w:pPr>
      <w:r w:rsidRPr="00623FE9">
        <w:rPr>
          <w:rFonts w:asciiTheme="majorHAnsi" w:hAnsiTheme="majorHAnsi" w:cstheme="majorHAnsi"/>
          <w:b/>
          <w:sz w:val="22"/>
          <w:szCs w:val="22"/>
          <w:lang w:val="es-ES"/>
        </w:rPr>
        <w:t xml:space="preserve">Sobre </w:t>
      </w:r>
      <w:proofErr w:type="spellStart"/>
      <w:r w:rsidRPr="00623FE9">
        <w:rPr>
          <w:rFonts w:asciiTheme="majorHAnsi" w:hAnsiTheme="majorHAnsi" w:cstheme="majorHAnsi"/>
          <w:b/>
          <w:sz w:val="22"/>
          <w:szCs w:val="22"/>
          <w:lang w:val="es-ES"/>
        </w:rPr>
        <w:t>Signeblock</w:t>
      </w:r>
      <w:proofErr w:type="spellEnd"/>
    </w:p>
    <w:p w14:paraId="1A2E813B" w14:textId="77777777" w:rsidR="00C273E1" w:rsidRPr="00B57BFC" w:rsidRDefault="00C273E1" w:rsidP="00C273E1">
      <w:pPr>
        <w:pStyle w:val="Sinespaciado"/>
        <w:jc w:val="both"/>
        <w:rPr>
          <w:rFonts w:asciiTheme="majorHAnsi" w:eastAsia="Times New Roman" w:hAnsiTheme="majorHAnsi" w:cstheme="majorHAnsi"/>
          <w:color w:val="000000"/>
          <w:lang w:eastAsia="es-ES_tradnl"/>
        </w:rPr>
      </w:pPr>
      <w:proofErr w:type="spellStart"/>
      <w:r w:rsidRPr="00B57BFC">
        <w:rPr>
          <w:rFonts w:asciiTheme="majorHAnsi" w:hAnsiTheme="majorHAnsi" w:cstheme="majorHAnsi"/>
        </w:rPr>
        <w:t>Signeblock</w:t>
      </w:r>
      <w:proofErr w:type="spellEnd"/>
      <w:r w:rsidRPr="00B57BFC">
        <w:rPr>
          <w:rFonts w:asciiTheme="majorHAnsi" w:hAnsiTheme="majorHAnsi" w:cstheme="majorHAnsi"/>
        </w:rPr>
        <w:t xml:space="preserve"> (Grupo Signe) está especializada en certificar la información a través de tecnologías habilitadoras. Se creó en el año 2017, fortaleciendo así la propuesta de valor de los servicios que presta el grupo en el desarrollo de soluciones físicas y tecnológicas contra la falsificación y la prevención del fraude. Mediante herramientas como </w:t>
      </w:r>
      <w:proofErr w:type="spellStart"/>
      <w:r w:rsidRPr="00B57BFC">
        <w:rPr>
          <w:rFonts w:asciiTheme="majorHAnsi" w:hAnsiTheme="majorHAnsi" w:cstheme="majorHAnsi"/>
          <w:i/>
        </w:rPr>
        <w:t>blockchain</w:t>
      </w:r>
      <w:proofErr w:type="spellEnd"/>
      <w:r w:rsidRPr="00B57BFC">
        <w:rPr>
          <w:rFonts w:asciiTheme="majorHAnsi" w:hAnsiTheme="majorHAnsi" w:cstheme="majorHAnsi"/>
        </w:rPr>
        <w:t xml:space="preserve"> e </w:t>
      </w:r>
      <w:proofErr w:type="spellStart"/>
      <w:r w:rsidRPr="00B57BFC">
        <w:rPr>
          <w:rFonts w:asciiTheme="majorHAnsi" w:hAnsiTheme="majorHAnsi" w:cstheme="majorHAnsi"/>
        </w:rPr>
        <w:t>IoT</w:t>
      </w:r>
      <w:proofErr w:type="spellEnd"/>
      <w:r w:rsidRPr="00B57BFC">
        <w:rPr>
          <w:rFonts w:asciiTheme="majorHAnsi" w:hAnsiTheme="majorHAnsi" w:cstheme="majorHAnsi"/>
        </w:rPr>
        <w:t xml:space="preserve"> </w:t>
      </w:r>
      <w:r w:rsidRPr="00B57BFC">
        <w:rPr>
          <w:rFonts w:asciiTheme="majorHAnsi" w:eastAsia="Times New Roman" w:hAnsiTheme="majorHAnsi" w:cstheme="majorHAnsi"/>
          <w:color w:val="000000"/>
          <w:lang w:eastAsia="es-ES_tradnl"/>
        </w:rPr>
        <w:t xml:space="preserve">permite a las empresas de </w:t>
      </w:r>
      <w:r w:rsidRPr="00B57BFC">
        <w:rPr>
          <w:rFonts w:asciiTheme="majorHAnsi" w:eastAsia="Times New Roman" w:hAnsiTheme="majorHAnsi" w:cstheme="majorHAnsi"/>
          <w:color w:val="000000"/>
          <w:lang w:eastAsia="es-ES_tradnl"/>
        </w:rPr>
        <w:lastRenderedPageBreak/>
        <w:t>cualquier sector y tamaño conectar y digitalizar de forma sencilla y segura sus procesos de negocio, ofreciendo trazabilidad, transparencia y confiabilidad.</w:t>
      </w:r>
    </w:p>
    <w:p w14:paraId="052078C6" w14:textId="77777777" w:rsidR="00C273E1" w:rsidRPr="00B57BFC" w:rsidRDefault="00C273E1" w:rsidP="00C273E1">
      <w:pPr>
        <w:pStyle w:val="Sinespaciado"/>
        <w:jc w:val="both"/>
        <w:rPr>
          <w:rFonts w:asciiTheme="majorHAnsi" w:eastAsia="Times New Roman" w:hAnsiTheme="majorHAnsi" w:cstheme="majorHAnsi"/>
          <w:color w:val="000000"/>
          <w:lang w:eastAsia="es-ES_tradnl"/>
        </w:rPr>
      </w:pPr>
    </w:p>
    <w:p w14:paraId="49C5EA38" w14:textId="77777777" w:rsidR="00C273E1" w:rsidRPr="00457730" w:rsidRDefault="00397ACA" w:rsidP="00C273E1">
      <w:pPr>
        <w:spacing w:after="0"/>
        <w:jc w:val="both"/>
        <w:rPr>
          <w:rFonts w:cstheme="minorHAnsi"/>
          <w:b/>
        </w:rPr>
      </w:pPr>
      <w:hyperlink r:id="rId8" w:history="1">
        <w:r w:rsidR="00C273E1" w:rsidRPr="00B57BFC">
          <w:rPr>
            <w:rStyle w:val="Hipervnculo"/>
            <w:rFonts w:asciiTheme="majorHAnsi" w:eastAsia="Times New Roman" w:hAnsiTheme="majorHAnsi" w:cstheme="majorHAnsi"/>
            <w:sz w:val="22"/>
            <w:szCs w:val="22"/>
            <w:lang w:eastAsia="es-ES_tradnl"/>
          </w:rPr>
          <w:t>www.signeblock.com</w:t>
        </w:r>
      </w:hyperlink>
      <w:r w:rsidR="00C273E1" w:rsidRPr="00B57BFC">
        <w:rPr>
          <w:rFonts w:asciiTheme="majorHAnsi" w:eastAsia="Times New Roman" w:hAnsiTheme="majorHAnsi" w:cstheme="majorHAnsi"/>
          <w:color w:val="000000"/>
          <w:sz w:val="22"/>
          <w:szCs w:val="22"/>
          <w:lang w:eastAsia="es-ES_tradnl"/>
        </w:rPr>
        <w:t xml:space="preserve">  </w:t>
      </w:r>
      <w:r w:rsidR="00C273E1" w:rsidRPr="00457730">
        <w:rPr>
          <w:rFonts w:eastAsia="Times New Roman" w:cstheme="minorHAnsi"/>
          <w:color w:val="000000"/>
          <w:lang w:eastAsia="es-ES_tradnl"/>
        </w:rPr>
        <w:br/>
      </w:r>
    </w:p>
    <w:p w14:paraId="48B73937" w14:textId="77777777" w:rsidR="00C273E1" w:rsidRDefault="00C273E1" w:rsidP="00C273E1">
      <w:pPr>
        <w:autoSpaceDE w:val="0"/>
        <w:autoSpaceDN w:val="0"/>
        <w:adjustRightInd w:val="0"/>
        <w:spacing w:before="100" w:after="0" w:line="300" w:lineRule="auto"/>
        <w:rPr>
          <w:rFonts w:ascii="Calibri" w:hAnsi="Calibri" w:cs="Calibri"/>
          <w:b/>
          <w:color w:val="333399"/>
          <w:sz w:val="22"/>
          <w:szCs w:val="22"/>
        </w:rPr>
      </w:pPr>
    </w:p>
    <w:p w14:paraId="381AC8C6" w14:textId="77777777" w:rsidR="00C273E1" w:rsidRPr="00FE4FA3" w:rsidRDefault="00C273E1" w:rsidP="00C273E1">
      <w:pPr>
        <w:autoSpaceDE w:val="0"/>
        <w:autoSpaceDN w:val="0"/>
        <w:adjustRightInd w:val="0"/>
        <w:spacing w:before="100" w:after="0" w:line="300" w:lineRule="auto"/>
        <w:rPr>
          <w:rFonts w:ascii="Calibri" w:hAnsi="Calibri" w:cs="Calibri"/>
          <w:b/>
          <w:color w:val="333399"/>
          <w:sz w:val="22"/>
          <w:szCs w:val="22"/>
        </w:rPr>
      </w:pPr>
      <w:r w:rsidRPr="00FE4FA3">
        <w:rPr>
          <w:rFonts w:ascii="Calibri" w:hAnsi="Calibri" w:cs="Calibri"/>
          <w:b/>
          <w:color w:val="333399"/>
          <w:sz w:val="22"/>
          <w:szCs w:val="22"/>
        </w:rPr>
        <w:t>Para ampliar esta información:</w:t>
      </w: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3"/>
      </w:tblGrid>
      <w:tr w:rsidR="00C273E1" w:rsidRPr="00FE4FA3" w14:paraId="75AA2627" w14:textId="77777777" w:rsidTr="00FF5D7A">
        <w:trPr>
          <w:trHeight w:val="1845"/>
        </w:trPr>
        <w:tc>
          <w:tcPr>
            <w:tcW w:w="6363" w:type="dxa"/>
          </w:tcPr>
          <w:p w14:paraId="76952CF1" w14:textId="77777777" w:rsidR="00C273E1" w:rsidRPr="00FE4FA3" w:rsidRDefault="00C273E1" w:rsidP="00FF5D7A">
            <w:pPr>
              <w:autoSpaceDE w:val="0"/>
              <w:autoSpaceDN w:val="0"/>
              <w:adjustRightInd w:val="0"/>
              <w:spacing w:before="100" w:after="0"/>
              <w:rPr>
                <w:rFonts w:ascii="Calibri" w:hAnsi="Calibri" w:cs="Calibri"/>
                <w:sz w:val="22"/>
                <w:szCs w:val="22"/>
              </w:rPr>
            </w:pPr>
            <w:r>
              <w:rPr>
                <w:rFonts w:ascii="Calibri" w:hAnsi="Calibri" w:cs="Calibri"/>
                <w:sz w:val="22"/>
                <w:szCs w:val="22"/>
              </w:rPr>
              <w:t>Jaime García Prado</w:t>
            </w:r>
          </w:p>
          <w:p w14:paraId="53EA11A9" w14:textId="77777777" w:rsidR="00C273E1" w:rsidRPr="00FE4FA3" w:rsidRDefault="00C273E1" w:rsidP="00FF5D7A">
            <w:pPr>
              <w:autoSpaceDE w:val="0"/>
              <w:autoSpaceDN w:val="0"/>
              <w:adjustRightInd w:val="0"/>
              <w:spacing w:before="100" w:after="0"/>
              <w:rPr>
                <w:rFonts w:ascii="Calibri" w:hAnsi="Calibri" w:cs="Calibri"/>
                <w:b/>
                <w:sz w:val="22"/>
                <w:szCs w:val="22"/>
              </w:rPr>
            </w:pPr>
            <w:r w:rsidRPr="00FE4FA3">
              <w:rPr>
                <w:rFonts w:ascii="Calibri" w:hAnsi="Calibri" w:cs="Calibri"/>
                <w:b/>
                <w:sz w:val="22"/>
                <w:szCs w:val="22"/>
              </w:rPr>
              <w:t>Departamento de Comunicación</w:t>
            </w:r>
          </w:p>
          <w:p w14:paraId="55B460D4" w14:textId="77777777" w:rsidR="00C273E1" w:rsidRPr="00FE4FA3" w:rsidRDefault="00C273E1" w:rsidP="00FF5D7A">
            <w:pPr>
              <w:autoSpaceDE w:val="0"/>
              <w:autoSpaceDN w:val="0"/>
              <w:adjustRightInd w:val="0"/>
              <w:spacing w:before="100" w:after="0"/>
              <w:rPr>
                <w:rFonts w:ascii="Calibri" w:hAnsi="Calibri" w:cs="Calibri"/>
                <w:b/>
                <w:color w:val="333399"/>
                <w:sz w:val="22"/>
                <w:szCs w:val="22"/>
              </w:rPr>
            </w:pPr>
            <w:r w:rsidRPr="00FE4FA3">
              <w:rPr>
                <w:rFonts w:ascii="Calibri" w:hAnsi="Calibri" w:cs="Calibri"/>
                <w:b/>
                <w:color w:val="333399"/>
                <w:sz w:val="22"/>
                <w:szCs w:val="22"/>
              </w:rPr>
              <w:t>Fundación Santa María la Real del Patrimonio Histórico</w:t>
            </w:r>
          </w:p>
          <w:p w14:paraId="03F37618" w14:textId="77777777" w:rsidR="00C273E1" w:rsidRPr="00FE4FA3" w:rsidRDefault="00C273E1" w:rsidP="00FF5D7A">
            <w:pPr>
              <w:autoSpaceDE w:val="0"/>
              <w:autoSpaceDN w:val="0"/>
              <w:adjustRightInd w:val="0"/>
              <w:spacing w:before="100" w:after="0"/>
              <w:rPr>
                <w:rFonts w:ascii="Calibri" w:hAnsi="Calibri" w:cs="Calibri"/>
                <w:sz w:val="22"/>
                <w:szCs w:val="22"/>
              </w:rPr>
            </w:pPr>
            <w:r w:rsidRPr="00FE4FA3">
              <w:rPr>
                <w:rFonts w:ascii="Calibri" w:hAnsi="Calibri" w:cs="Calibri"/>
                <w:sz w:val="22"/>
                <w:szCs w:val="22"/>
              </w:rPr>
              <w:t xml:space="preserve">Tel: </w:t>
            </w:r>
            <w:r>
              <w:rPr>
                <w:rFonts w:ascii="Calibri" w:hAnsi="Calibri" w:cs="Calibri"/>
                <w:sz w:val="22"/>
                <w:szCs w:val="22"/>
              </w:rPr>
              <w:t>696 101 532</w:t>
            </w:r>
          </w:p>
          <w:p w14:paraId="2E06185D" w14:textId="77777777" w:rsidR="00C273E1" w:rsidRPr="00F01D2F" w:rsidRDefault="00C273E1" w:rsidP="00FF5D7A">
            <w:pPr>
              <w:autoSpaceDE w:val="0"/>
              <w:autoSpaceDN w:val="0"/>
              <w:adjustRightInd w:val="0"/>
              <w:spacing w:before="100" w:after="0"/>
              <w:rPr>
                <w:rFonts w:ascii="Calibri" w:hAnsi="Calibri" w:cs="Calibri"/>
                <w:color w:val="0000FF" w:themeColor="hyperlink"/>
                <w:sz w:val="22"/>
                <w:szCs w:val="22"/>
                <w:u w:val="single"/>
              </w:rPr>
            </w:pPr>
            <w:r>
              <w:rPr>
                <w:rStyle w:val="Hipervnculo"/>
                <w:rFonts w:ascii="Calibri" w:hAnsi="Calibri" w:cs="Calibri"/>
                <w:sz w:val="22"/>
                <w:szCs w:val="22"/>
              </w:rPr>
              <w:t>jgprado@santamarialareal.org</w:t>
            </w:r>
          </w:p>
          <w:p w14:paraId="3AE1709E" w14:textId="77777777" w:rsidR="00C273E1" w:rsidRPr="00FE4FA3" w:rsidRDefault="00C273E1" w:rsidP="00FF5D7A">
            <w:pPr>
              <w:autoSpaceDE w:val="0"/>
              <w:autoSpaceDN w:val="0"/>
              <w:adjustRightInd w:val="0"/>
              <w:spacing w:before="100" w:after="0"/>
              <w:rPr>
                <w:rFonts w:ascii="Calibri" w:hAnsi="Calibri" w:cs="Calibri"/>
                <w:sz w:val="22"/>
                <w:szCs w:val="22"/>
              </w:rPr>
            </w:pPr>
            <w:r w:rsidRPr="00FE4FA3">
              <w:rPr>
                <w:rFonts w:ascii="Calibri" w:hAnsi="Calibri" w:cs="Calibri"/>
                <w:sz w:val="22"/>
                <w:szCs w:val="22"/>
              </w:rPr>
              <w:t>www.santamarialareal.org</w:t>
            </w:r>
          </w:p>
        </w:tc>
      </w:tr>
    </w:tbl>
    <w:p w14:paraId="1B868E52" w14:textId="77777777" w:rsidR="00C273E1" w:rsidRPr="00FE4FA3" w:rsidRDefault="00C273E1" w:rsidP="00C273E1">
      <w:pPr>
        <w:spacing w:after="0" w:line="300" w:lineRule="auto"/>
        <w:jc w:val="both"/>
        <w:rPr>
          <w:rFonts w:ascii="Calibri" w:hAnsi="Calibri" w:cs="Calibri"/>
          <w:sz w:val="22"/>
          <w:szCs w:val="22"/>
        </w:rPr>
      </w:pPr>
    </w:p>
    <w:p w14:paraId="140EA5DA" w14:textId="77777777" w:rsidR="00C273E1" w:rsidRPr="00FE4FA3" w:rsidRDefault="00C273E1" w:rsidP="00C273E1">
      <w:pPr>
        <w:spacing w:after="0" w:line="300" w:lineRule="auto"/>
        <w:jc w:val="both"/>
        <w:rPr>
          <w:rFonts w:ascii="Calibri" w:hAnsi="Calibri" w:cs="Calibri"/>
          <w:sz w:val="22"/>
          <w:szCs w:val="22"/>
        </w:rPr>
      </w:pPr>
    </w:p>
    <w:p w14:paraId="10FD494E" w14:textId="77777777" w:rsidR="00C273E1" w:rsidRPr="00FE4FA3" w:rsidRDefault="00C273E1" w:rsidP="00C273E1">
      <w:pPr>
        <w:spacing w:after="0" w:line="300" w:lineRule="auto"/>
        <w:jc w:val="center"/>
        <w:rPr>
          <w:rFonts w:ascii="Calibri" w:hAnsi="Calibri" w:cs="Calibri"/>
          <w:b/>
          <w:sz w:val="22"/>
          <w:szCs w:val="22"/>
        </w:rPr>
      </w:pPr>
    </w:p>
    <w:p w14:paraId="5FF1F626" w14:textId="77777777" w:rsidR="00C273E1" w:rsidRPr="00FE4FA3" w:rsidRDefault="00C273E1" w:rsidP="00C273E1">
      <w:pPr>
        <w:spacing w:after="0" w:line="300" w:lineRule="auto"/>
        <w:rPr>
          <w:rFonts w:ascii="Calibri" w:hAnsi="Calibri" w:cs="Calibri"/>
          <w:sz w:val="22"/>
          <w:szCs w:val="22"/>
        </w:rPr>
      </w:pPr>
    </w:p>
    <w:p w14:paraId="607CEE36" w14:textId="77777777" w:rsidR="00C273E1" w:rsidRPr="00FE4FA3" w:rsidRDefault="00C273E1" w:rsidP="00C273E1">
      <w:pPr>
        <w:spacing w:after="0" w:line="300" w:lineRule="auto"/>
        <w:rPr>
          <w:rFonts w:ascii="Calibri" w:hAnsi="Calibri" w:cs="Calibri"/>
          <w:sz w:val="22"/>
          <w:szCs w:val="22"/>
        </w:rPr>
      </w:pPr>
    </w:p>
    <w:p w14:paraId="3D6217C1" w14:textId="60938074" w:rsidR="00E919CE" w:rsidRDefault="00E919CE" w:rsidP="00FE4FA3">
      <w:pPr>
        <w:spacing w:after="0" w:line="300" w:lineRule="auto"/>
        <w:rPr>
          <w:rFonts w:ascii="Calibri" w:hAnsi="Calibri" w:cs="Calibri"/>
          <w:sz w:val="22"/>
          <w:szCs w:val="22"/>
        </w:rPr>
      </w:pPr>
    </w:p>
    <w:p w14:paraId="15B3D469" w14:textId="2EE873B2" w:rsidR="00813FF6" w:rsidRDefault="00813FF6" w:rsidP="00FE4FA3">
      <w:pPr>
        <w:spacing w:after="0" w:line="300" w:lineRule="auto"/>
        <w:rPr>
          <w:rFonts w:ascii="Calibri" w:hAnsi="Calibri" w:cs="Calibri"/>
          <w:sz w:val="22"/>
          <w:szCs w:val="22"/>
        </w:rPr>
      </w:pPr>
    </w:p>
    <w:p w14:paraId="26AB4C4E" w14:textId="149B219B" w:rsidR="00813FF6" w:rsidRDefault="00813FF6" w:rsidP="00FE4FA3">
      <w:pPr>
        <w:spacing w:after="0" w:line="300" w:lineRule="auto"/>
        <w:rPr>
          <w:rFonts w:ascii="Calibri" w:hAnsi="Calibri" w:cs="Calibri"/>
          <w:sz w:val="22"/>
          <w:szCs w:val="22"/>
        </w:rPr>
      </w:pP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3"/>
      </w:tblGrid>
      <w:tr w:rsidR="00813FF6" w:rsidRPr="00FE4FA3" w14:paraId="36560B72" w14:textId="77777777" w:rsidTr="00C930EC">
        <w:trPr>
          <w:trHeight w:val="1845"/>
        </w:trPr>
        <w:tc>
          <w:tcPr>
            <w:tcW w:w="6363" w:type="dxa"/>
          </w:tcPr>
          <w:p w14:paraId="7DFDD229" w14:textId="77777777" w:rsidR="00813FF6" w:rsidRPr="000B6011" w:rsidRDefault="00813FF6" w:rsidP="00813FF6">
            <w:pPr>
              <w:pStyle w:val="Sinespaciado"/>
              <w:rPr>
                <w:rFonts w:asciiTheme="majorHAnsi" w:hAnsiTheme="majorHAnsi" w:cstheme="majorHAnsi"/>
                <w:b/>
                <w:color w:val="222222"/>
                <w:sz w:val="20"/>
                <w:szCs w:val="20"/>
              </w:rPr>
            </w:pPr>
            <w:r w:rsidRPr="000B6011">
              <w:rPr>
                <w:rFonts w:asciiTheme="majorHAnsi" w:hAnsiTheme="majorHAnsi" w:cstheme="majorHAnsi"/>
                <w:b/>
                <w:sz w:val="20"/>
                <w:szCs w:val="20"/>
              </w:rPr>
              <w:t>CARLOS MORENO-FIGUEROA</w:t>
            </w:r>
          </w:p>
          <w:p w14:paraId="0D747B50" w14:textId="455F461B" w:rsidR="00813FF6" w:rsidRPr="000B6011" w:rsidRDefault="00813FF6" w:rsidP="00813FF6">
            <w:pPr>
              <w:pStyle w:val="Sinespaciado"/>
              <w:rPr>
                <w:rFonts w:asciiTheme="majorHAnsi" w:hAnsiTheme="majorHAnsi" w:cstheme="majorHAnsi"/>
                <w:bCs/>
                <w:color w:val="222222"/>
                <w:sz w:val="20"/>
                <w:szCs w:val="20"/>
              </w:rPr>
            </w:pPr>
            <w:r w:rsidRPr="000B6011">
              <w:rPr>
                <w:rFonts w:asciiTheme="majorHAnsi" w:hAnsiTheme="majorHAnsi" w:cstheme="majorHAnsi"/>
                <w:bCs/>
                <w:sz w:val="20"/>
                <w:szCs w:val="20"/>
              </w:rPr>
              <w:t>Comunicación y Prensa</w:t>
            </w:r>
            <w:r>
              <w:rPr>
                <w:rFonts w:asciiTheme="majorHAnsi" w:hAnsiTheme="majorHAnsi" w:cstheme="majorHAnsi"/>
                <w:bCs/>
                <w:sz w:val="20"/>
                <w:szCs w:val="20"/>
              </w:rPr>
              <w:t xml:space="preserve"> para SIGNEBLOCK</w:t>
            </w:r>
          </w:p>
          <w:p w14:paraId="7D329CE9" w14:textId="77777777" w:rsidR="00813FF6" w:rsidRDefault="00813FF6" w:rsidP="00813FF6">
            <w:pPr>
              <w:pStyle w:val="Sinespaciado"/>
              <w:rPr>
                <w:rFonts w:asciiTheme="majorHAnsi" w:hAnsiTheme="majorHAnsi" w:cstheme="majorHAnsi"/>
                <w:bCs/>
                <w:sz w:val="20"/>
                <w:szCs w:val="20"/>
              </w:rPr>
            </w:pPr>
          </w:p>
          <w:p w14:paraId="48AB6ED3" w14:textId="731163E7" w:rsidR="00813FF6" w:rsidRPr="000B6011" w:rsidRDefault="00813FF6" w:rsidP="00813FF6">
            <w:pPr>
              <w:pStyle w:val="Sinespaciado"/>
              <w:rPr>
                <w:rFonts w:asciiTheme="majorHAnsi" w:hAnsiTheme="majorHAnsi" w:cstheme="majorHAnsi"/>
                <w:bCs/>
                <w:color w:val="222222"/>
                <w:sz w:val="20"/>
                <w:szCs w:val="20"/>
              </w:rPr>
            </w:pPr>
            <w:r w:rsidRPr="000B6011">
              <w:rPr>
                <w:rFonts w:asciiTheme="majorHAnsi" w:hAnsiTheme="majorHAnsi" w:cstheme="majorHAnsi"/>
                <w:bCs/>
                <w:sz w:val="20"/>
                <w:szCs w:val="20"/>
              </w:rPr>
              <w:t>Agencia </w:t>
            </w:r>
            <w:proofErr w:type="spellStart"/>
            <w:r w:rsidRPr="000B6011">
              <w:rPr>
                <w:rFonts w:asciiTheme="majorHAnsi" w:hAnsiTheme="majorHAnsi" w:cstheme="majorHAnsi"/>
                <w:bCs/>
                <w:sz w:val="20"/>
                <w:szCs w:val="20"/>
              </w:rPr>
              <w:t>Uptoyou</w:t>
            </w:r>
            <w:proofErr w:type="spellEnd"/>
            <w:r w:rsidRPr="000B6011">
              <w:rPr>
                <w:rFonts w:asciiTheme="majorHAnsi" w:hAnsiTheme="majorHAnsi" w:cstheme="majorHAnsi"/>
                <w:bCs/>
                <w:sz w:val="20"/>
                <w:szCs w:val="20"/>
              </w:rPr>
              <w:t xml:space="preserve"> </w:t>
            </w:r>
            <w:proofErr w:type="spellStart"/>
            <w:r w:rsidRPr="000B6011">
              <w:rPr>
                <w:rFonts w:asciiTheme="majorHAnsi" w:hAnsiTheme="majorHAnsi" w:cstheme="majorHAnsi"/>
                <w:bCs/>
                <w:sz w:val="20"/>
                <w:szCs w:val="20"/>
              </w:rPr>
              <w:t>Advertising</w:t>
            </w:r>
            <w:proofErr w:type="spellEnd"/>
          </w:p>
          <w:p w14:paraId="73C7686B" w14:textId="77777777" w:rsidR="00813FF6" w:rsidRPr="000B6011" w:rsidRDefault="00813FF6" w:rsidP="00813FF6">
            <w:pPr>
              <w:pStyle w:val="Sinespaciado"/>
              <w:rPr>
                <w:rFonts w:asciiTheme="majorHAnsi" w:hAnsiTheme="majorHAnsi" w:cstheme="majorHAnsi"/>
                <w:bCs/>
                <w:color w:val="222222"/>
                <w:sz w:val="20"/>
                <w:szCs w:val="20"/>
              </w:rPr>
            </w:pPr>
            <w:r w:rsidRPr="000B6011">
              <w:rPr>
                <w:rFonts w:asciiTheme="majorHAnsi" w:hAnsiTheme="majorHAnsi" w:cstheme="majorHAnsi"/>
                <w:bCs/>
                <w:sz w:val="20"/>
                <w:szCs w:val="20"/>
              </w:rPr>
              <w:t>carlos@uptotouadv.com</w:t>
            </w:r>
          </w:p>
          <w:p w14:paraId="5F2742ED" w14:textId="3BFEF9EF" w:rsidR="00813FF6" w:rsidRPr="00FE4FA3" w:rsidRDefault="00397ACA" w:rsidP="00813FF6">
            <w:pPr>
              <w:autoSpaceDE w:val="0"/>
              <w:autoSpaceDN w:val="0"/>
              <w:adjustRightInd w:val="0"/>
              <w:spacing w:before="100" w:after="0"/>
              <w:rPr>
                <w:rFonts w:ascii="Calibri" w:hAnsi="Calibri" w:cs="Calibri"/>
                <w:b/>
                <w:color w:val="333399"/>
                <w:sz w:val="22"/>
                <w:szCs w:val="22"/>
              </w:rPr>
            </w:pPr>
            <w:hyperlink r:id="rId9" w:tgtFrame="_blank" w:history="1">
              <w:r w:rsidR="00813FF6" w:rsidRPr="000B6011">
                <w:rPr>
                  <w:rStyle w:val="Hipervnculo"/>
                  <w:rFonts w:asciiTheme="majorHAnsi" w:hAnsiTheme="majorHAnsi" w:cstheme="majorHAnsi"/>
                  <w:bCs/>
                  <w:color w:val="1155CC"/>
                  <w:sz w:val="20"/>
                  <w:szCs w:val="20"/>
                </w:rPr>
                <w:t>uptoyouadv.com</w:t>
              </w:r>
            </w:hyperlink>
            <w:r w:rsidR="00813FF6" w:rsidRPr="00FE4FA3">
              <w:rPr>
                <w:rFonts w:ascii="Calibri" w:hAnsi="Calibri" w:cs="Calibri"/>
                <w:b/>
                <w:color w:val="333399"/>
                <w:sz w:val="22"/>
                <w:szCs w:val="22"/>
              </w:rPr>
              <w:t xml:space="preserve"> </w:t>
            </w:r>
          </w:p>
          <w:p w14:paraId="5435FDCA" w14:textId="3FC71998" w:rsidR="00813FF6" w:rsidRPr="00FE4FA3" w:rsidRDefault="00813FF6" w:rsidP="00C930EC">
            <w:pPr>
              <w:autoSpaceDE w:val="0"/>
              <w:autoSpaceDN w:val="0"/>
              <w:adjustRightInd w:val="0"/>
              <w:spacing w:before="100" w:after="0"/>
              <w:rPr>
                <w:rFonts w:ascii="Calibri" w:hAnsi="Calibri" w:cs="Calibri"/>
                <w:sz w:val="22"/>
                <w:szCs w:val="22"/>
              </w:rPr>
            </w:pPr>
          </w:p>
        </w:tc>
      </w:tr>
    </w:tbl>
    <w:p w14:paraId="1E6505E9" w14:textId="77777777" w:rsidR="00813FF6" w:rsidRPr="00FE4FA3" w:rsidRDefault="00813FF6" w:rsidP="00FE4FA3">
      <w:pPr>
        <w:spacing w:after="0" w:line="300" w:lineRule="auto"/>
        <w:rPr>
          <w:rFonts w:ascii="Calibri" w:hAnsi="Calibri" w:cs="Calibri"/>
          <w:sz w:val="22"/>
          <w:szCs w:val="22"/>
        </w:rPr>
      </w:pPr>
    </w:p>
    <w:sectPr w:rsidR="00813FF6" w:rsidRPr="00FE4FA3" w:rsidSect="00A40981">
      <w:headerReference w:type="even" r:id="rId10"/>
      <w:headerReference w:type="default" r:id="rId11"/>
      <w:headerReference w:type="first" r:id="rId12"/>
      <w:pgSz w:w="11901" w:h="16817"/>
      <w:pgMar w:top="2977" w:right="1021" w:bottom="1276" w:left="187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2440C" w14:textId="77777777" w:rsidR="00397ACA" w:rsidRDefault="00397ACA" w:rsidP="00A40981">
      <w:pPr>
        <w:spacing w:after="0"/>
      </w:pPr>
      <w:r>
        <w:separator/>
      </w:r>
    </w:p>
  </w:endnote>
  <w:endnote w:type="continuationSeparator" w:id="0">
    <w:p w14:paraId="6E7DE5C1" w14:textId="77777777" w:rsidR="00397ACA" w:rsidRDefault="00397ACA" w:rsidP="00A409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Lucida Grande">
    <w:panose1 w:val="020B0600040502020204"/>
    <w:charset w:val="00"/>
    <w:family w:val="swiss"/>
    <w:pitch w:val="variable"/>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663AD" w14:textId="77777777" w:rsidR="00397ACA" w:rsidRDefault="00397ACA" w:rsidP="00A40981">
      <w:pPr>
        <w:spacing w:after="0"/>
      </w:pPr>
      <w:r>
        <w:separator/>
      </w:r>
    </w:p>
  </w:footnote>
  <w:footnote w:type="continuationSeparator" w:id="0">
    <w:p w14:paraId="22EBC28A" w14:textId="77777777" w:rsidR="00397ACA" w:rsidRDefault="00397ACA" w:rsidP="00A409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3872F" w14:textId="77777777" w:rsidR="00A40981" w:rsidRDefault="00FD624F">
    <w:pPr>
      <w:pStyle w:val="Encabezado"/>
    </w:pPr>
    <w:r>
      <w:rPr>
        <w:noProof/>
        <w:lang w:val="es-ES" w:eastAsia="es-ES"/>
      </w:rPr>
      <w:drawing>
        <wp:anchor distT="0" distB="0" distL="114300" distR="114300" simplePos="0" relativeHeight="251668480" behindDoc="1" locked="0" layoutInCell="1" allowOverlap="1" wp14:anchorId="51559C6D" wp14:editId="5C5ED644">
          <wp:simplePos x="0" y="0"/>
          <wp:positionH relativeFrom="margin">
            <wp:align>center</wp:align>
          </wp:positionH>
          <wp:positionV relativeFrom="margin">
            <wp:align>center</wp:align>
          </wp:positionV>
          <wp:extent cx="7560310" cy="1403985"/>
          <wp:effectExtent l="0" t="0" r="0" b="0"/>
          <wp:wrapNone/>
          <wp:docPr id="11" name="Imagen 11" descr="A4_oficinas_gener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_oficinas_general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40398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5408" behindDoc="1" locked="0" layoutInCell="1" allowOverlap="1" wp14:anchorId="3D4ED249" wp14:editId="13E5FD5C">
          <wp:simplePos x="0" y="0"/>
          <wp:positionH relativeFrom="margin">
            <wp:align>center</wp:align>
          </wp:positionH>
          <wp:positionV relativeFrom="margin">
            <wp:align>center</wp:align>
          </wp:positionV>
          <wp:extent cx="7560310" cy="1403985"/>
          <wp:effectExtent l="0" t="0" r="0" b="0"/>
          <wp:wrapNone/>
          <wp:docPr id="8" name="Imagen 8" descr="A4_monaste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4_monasteri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40398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2336" behindDoc="1" locked="0" layoutInCell="1" allowOverlap="1" wp14:anchorId="793566CB" wp14:editId="10B578AE">
          <wp:simplePos x="0" y="0"/>
          <wp:positionH relativeFrom="margin">
            <wp:align>center</wp:align>
          </wp:positionH>
          <wp:positionV relativeFrom="margin">
            <wp:align>center</wp:align>
          </wp:positionV>
          <wp:extent cx="7560310" cy="1403985"/>
          <wp:effectExtent l="0" t="0" r="0" b="0"/>
          <wp:wrapNone/>
          <wp:docPr id="5" name="Imagen 5" descr="A4_Mad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4_Madri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0310" cy="1403985"/>
                  </a:xfrm>
                  <a:prstGeom prst="rect">
                    <a:avLst/>
                  </a:prstGeom>
                  <a:noFill/>
                </pic:spPr>
              </pic:pic>
            </a:graphicData>
          </a:graphic>
          <wp14:sizeRelH relativeFrom="page">
            <wp14:pctWidth>0</wp14:pctWidth>
          </wp14:sizeRelH>
          <wp14:sizeRelV relativeFrom="page">
            <wp14:pctHeight>0</wp14:pctHeight>
          </wp14:sizeRelV>
        </wp:anchor>
      </w:drawing>
    </w:r>
    <w:r w:rsidR="00397ACA">
      <w:rPr>
        <w:noProof/>
        <w:lang w:val="es-ES" w:eastAsia="es-ES"/>
      </w:rPr>
      <w:pict w14:anchorId="1CE353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A4_casa_Luelmo" style="position:absolute;margin-left:0;margin-top:0;width:595.3pt;height:110.55pt;z-index:-251657216;mso-wrap-edited:f;mso-width-percent:0;mso-height-percent:0;mso-position-horizontal:center;mso-position-horizontal-relative:margin;mso-position-vertical:center;mso-position-vertical-relative:margin;mso-width-percent:0;mso-height-percent:0" wrapcoords="19586 0 19586 2351 2774 4408 2285 7346 2230 9110 2121 9991 2094 18367 19124 18514 19342 18514 19695 18514 19777 18073 19777 0 19586 0">
          <v:imagedata r:id="rId4" o:title="A4_casa_Luelm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4327F" w14:textId="1CF09DDD" w:rsidR="00316B46" w:rsidRDefault="00316B46">
    <w:pPr>
      <w:pStyle w:val="Encabezado"/>
    </w:pPr>
    <w:r>
      <w:rPr>
        <w:noProof/>
        <w:lang w:val="es-ES" w:eastAsia="es-ES"/>
      </w:rPr>
      <w:drawing>
        <wp:inline distT="0" distB="0" distL="0" distR="0" wp14:anchorId="55E4E39A" wp14:editId="07E26C7F">
          <wp:extent cx="1575170" cy="344568"/>
          <wp:effectExtent l="0" t="0" r="0" b="0"/>
          <wp:docPr id="4" name="Imagen 4" descr="Un dibujo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Un dibujo con letras&#10;&#10;Descripción generada automáticamente con confianza baja"/>
                  <pic:cNvPicPr/>
                </pic:nvPicPr>
                <pic:blipFill>
                  <a:blip r:embed="rId1"/>
                  <a:stretch>
                    <a:fillRect/>
                  </a:stretch>
                </pic:blipFill>
                <pic:spPr>
                  <a:xfrm>
                    <a:off x="0" y="0"/>
                    <a:ext cx="1642741" cy="359349"/>
                  </a:xfrm>
                  <a:prstGeom prst="rect">
                    <a:avLst/>
                  </a:prstGeom>
                </pic:spPr>
              </pic:pic>
            </a:graphicData>
          </a:graphic>
        </wp:inline>
      </w:drawing>
    </w:r>
    <w:r>
      <w:rPr>
        <w:noProof/>
        <w:lang w:val="es-ES" w:eastAsia="es-ES"/>
      </w:rPr>
      <w:drawing>
        <wp:anchor distT="0" distB="0" distL="114300" distR="114300" simplePos="0" relativeHeight="251670528" behindDoc="0" locked="0" layoutInCell="1" allowOverlap="1" wp14:anchorId="57FF6B44" wp14:editId="4D51A97D">
          <wp:simplePos x="0" y="0"/>
          <wp:positionH relativeFrom="page">
            <wp:posOffset>-33020</wp:posOffset>
          </wp:positionH>
          <wp:positionV relativeFrom="paragraph">
            <wp:posOffset>-443865</wp:posOffset>
          </wp:positionV>
          <wp:extent cx="5219065" cy="969645"/>
          <wp:effectExtent l="0" t="0" r="63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general6.jpg"/>
                  <pic:cNvPicPr/>
                </pic:nvPicPr>
                <pic:blipFill>
                  <a:blip r:embed="rId2">
                    <a:extLst>
                      <a:ext uri="{28A0092B-C50C-407E-A947-70E740481C1C}">
                        <a14:useLocalDpi xmlns:a14="http://schemas.microsoft.com/office/drawing/2010/main" val="0"/>
                      </a:ext>
                    </a:extLst>
                  </a:blip>
                  <a:stretch>
                    <a:fillRect/>
                  </a:stretch>
                </pic:blipFill>
                <pic:spPr>
                  <a:xfrm>
                    <a:off x="0" y="0"/>
                    <a:ext cx="5219065" cy="969645"/>
                  </a:xfrm>
                  <a:prstGeom prst="rect">
                    <a:avLst/>
                  </a:prstGeom>
                </pic:spPr>
              </pic:pic>
            </a:graphicData>
          </a:graphic>
          <wp14:sizeRelH relativeFrom="margin">
            <wp14:pctWidth>0</wp14:pctWidth>
          </wp14:sizeRelH>
          <wp14:sizeRelV relativeFrom="margin">
            <wp14:pctHeight>0</wp14:pctHeight>
          </wp14:sizeRelV>
        </wp:anchor>
      </w:drawing>
    </w:r>
  </w:p>
  <w:p w14:paraId="1399616B" w14:textId="77777777" w:rsidR="00316B46" w:rsidRDefault="00316B46">
    <w:pPr>
      <w:pStyle w:val="Encabezado"/>
    </w:pPr>
  </w:p>
  <w:p w14:paraId="37238104" w14:textId="77777777" w:rsidR="00316B46" w:rsidRDefault="00316B46">
    <w:pPr>
      <w:pStyle w:val="Encabezado"/>
    </w:pPr>
  </w:p>
  <w:p w14:paraId="4C34B082" w14:textId="1CCB4937" w:rsidR="00693AC1" w:rsidRDefault="00693AC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44348" w14:textId="77777777" w:rsidR="00A40981" w:rsidRDefault="00FD624F">
    <w:pPr>
      <w:pStyle w:val="Encabezado"/>
    </w:pPr>
    <w:r>
      <w:rPr>
        <w:noProof/>
        <w:lang w:val="es-ES" w:eastAsia="es-ES"/>
      </w:rPr>
      <w:drawing>
        <wp:anchor distT="0" distB="0" distL="114300" distR="114300" simplePos="0" relativeHeight="251669504" behindDoc="1" locked="0" layoutInCell="1" allowOverlap="1" wp14:anchorId="5E57F637" wp14:editId="6F8D8C4C">
          <wp:simplePos x="0" y="0"/>
          <wp:positionH relativeFrom="margin">
            <wp:align>center</wp:align>
          </wp:positionH>
          <wp:positionV relativeFrom="margin">
            <wp:align>center</wp:align>
          </wp:positionV>
          <wp:extent cx="7560310" cy="1403985"/>
          <wp:effectExtent l="0" t="0" r="0" b="0"/>
          <wp:wrapNone/>
          <wp:docPr id="12" name="Imagen 12" descr="A4_oficinas_gener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_oficinas_general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40398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6432" behindDoc="1" locked="0" layoutInCell="1" allowOverlap="1" wp14:anchorId="244C242A" wp14:editId="1814301C">
          <wp:simplePos x="0" y="0"/>
          <wp:positionH relativeFrom="margin">
            <wp:align>center</wp:align>
          </wp:positionH>
          <wp:positionV relativeFrom="margin">
            <wp:align>center</wp:align>
          </wp:positionV>
          <wp:extent cx="7560310" cy="1403985"/>
          <wp:effectExtent l="0" t="0" r="0" b="0"/>
          <wp:wrapNone/>
          <wp:docPr id="9" name="Imagen 9" descr="A4_monaste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4_monasteri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40398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3360" behindDoc="1" locked="0" layoutInCell="1" allowOverlap="1" wp14:anchorId="59865546" wp14:editId="118233A0">
          <wp:simplePos x="0" y="0"/>
          <wp:positionH relativeFrom="margin">
            <wp:align>center</wp:align>
          </wp:positionH>
          <wp:positionV relativeFrom="margin">
            <wp:align>center</wp:align>
          </wp:positionV>
          <wp:extent cx="7560310" cy="1403985"/>
          <wp:effectExtent l="0" t="0" r="0" b="0"/>
          <wp:wrapNone/>
          <wp:docPr id="6" name="Imagen 6" descr="A4_Mad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4_Madri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0310" cy="1403985"/>
                  </a:xfrm>
                  <a:prstGeom prst="rect">
                    <a:avLst/>
                  </a:prstGeom>
                  <a:noFill/>
                </pic:spPr>
              </pic:pic>
            </a:graphicData>
          </a:graphic>
          <wp14:sizeRelH relativeFrom="page">
            <wp14:pctWidth>0</wp14:pctWidth>
          </wp14:sizeRelH>
          <wp14:sizeRelV relativeFrom="page">
            <wp14:pctHeight>0</wp14:pctHeight>
          </wp14:sizeRelV>
        </wp:anchor>
      </w:drawing>
    </w:r>
    <w:r w:rsidR="00397ACA">
      <w:rPr>
        <w:noProof/>
        <w:lang w:val="es-ES" w:eastAsia="es-ES"/>
      </w:rPr>
      <w:pict w14:anchorId="4B0348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A4_casa_Luelmo" style="position:absolute;margin-left:0;margin-top:0;width:595.3pt;height:110.55pt;z-index:-251656192;mso-wrap-edited:f;mso-width-percent:0;mso-height-percent:0;mso-position-horizontal:center;mso-position-horizontal-relative:margin;mso-position-vertical:center;mso-position-vertical-relative:margin;mso-width-percent:0;mso-height-percent:0" wrapcoords="19586 0 19586 2351 2774 4408 2285 7346 2230 9110 2121 9991 2094 18367 19124 18514 19342 18514 19695 18514 19777 18073 19777 0 19586 0">
          <v:imagedata r:id="rId4" o:title="A4_casa_Luelm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FB5FE0"/>
    <w:multiLevelType w:val="hybridMultilevel"/>
    <w:tmpl w:val="6F1041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A3A"/>
    <w:rsid w:val="00012D43"/>
    <w:rsid w:val="00023A9C"/>
    <w:rsid w:val="00034352"/>
    <w:rsid w:val="0005483D"/>
    <w:rsid w:val="00057440"/>
    <w:rsid w:val="000627C0"/>
    <w:rsid w:val="00072FFC"/>
    <w:rsid w:val="00076EC7"/>
    <w:rsid w:val="00077400"/>
    <w:rsid w:val="00080568"/>
    <w:rsid w:val="00086917"/>
    <w:rsid w:val="0009432C"/>
    <w:rsid w:val="000A4A10"/>
    <w:rsid w:val="000A6F33"/>
    <w:rsid w:val="000A79BA"/>
    <w:rsid w:val="000B2B2E"/>
    <w:rsid w:val="000C23BC"/>
    <w:rsid w:val="000C4372"/>
    <w:rsid w:val="000D701F"/>
    <w:rsid w:val="000E2E97"/>
    <w:rsid w:val="000E747E"/>
    <w:rsid w:val="000F5754"/>
    <w:rsid w:val="000F688E"/>
    <w:rsid w:val="0010095D"/>
    <w:rsid w:val="001020CF"/>
    <w:rsid w:val="00103BF5"/>
    <w:rsid w:val="00106B14"/>
    <w:rsid w:val="00114F93"/>
    <w:rsid w:val="0012458D"/>
    <w:rsid w:val="00132CDE"/>
    <w:rsid w:val="00136A05"/>
    <w:rsid w:val="00140CD8"/>
    <w:rsid w:val="00151967"/>
    <w:rsid w:val="001652DF"/>
    <w:rsid w:val="00170E97"/>
    <w:rsid w:val="00172AC0"/>
    <w:rsid w:val="00177263"/>
    <w:rsid w:val="001B0EB9"/>
    <w:rsid w:val="001B7DE1"/>
    <w:rsid w:val="001D08E5"/>
    <w:rsid w:val="001D0C76"/>
    <w:rsid w:val="001D1AA1"/>
    <w:rsid w:val="001E3D80"/>
    <w:rsid w:val="001F04DE"/>
    <w:rsid w:val="00206AFA"/>
    <w:rsid w:val="002173D3"/>
    <w:rsid w:val="00220BB9"/>
    <w:rsid w:val="00220BBC"/>
    <w:rsid w:val="00260E73"/>
    <w:rsid w:val="00270DCE"/>
    <w:rsid w:val="00275600"/>
    <w:rsid w:val="00290F6A"/>
    <w:rsid w:val="00296DA4"/>
    <w:rsid w:val="002A0AE5"/>
    <w:rsid w:val="002A6572"/>
    <w:rsid w:val="002C12B8"/>
    <w:rsid w:val="002C2274"/>
    <w:rsid w:val="002C23A7"/>
    <w:rsid w:val="002D4EE9"/>
    <w:rsid w:val="002E0455"/>
    <w:rsid w:val="002F58D4"/>
    <w:rsid w:val="00306E38"/>
    <w:rsid w:val="00316B46"/>
    <w:rsid w:val="003174A9"/>
    <w:rsid w:val="003348F9"/>
    <w:rsid w:val="00337280"/>
    <w:rsid w:val="0035050C"/>
    <w:rsid w:val="00351966"/>
    <w:rsid w:val="003551D1"/>
    <w:rsid w:val="00356B34"/>
    <w:rsid w:val="00357A1A"/>
    <w:rsid w:val="003736F9"/>
    <w:rsid w:val="00377811"/>
    <w:rsid w:val="00386E6C"/>
    <w:rsid w:val="003955CA"/>
    <w:rsid w:val="00397ACA"/>
    <w:rsid w:val="003C0E59"/>
    <w:rsid w:val="003C7504"/>
    <w:rsid w:val="003D73AF"/>
    <w:rsid w:val="003E0AB0"/>
    <w:rsid w:val="003F5B1F"/>
    <w:rsid w:val="0041133E"/>
    <w:rsid w:val="004313FD"/>
    <w:rsid w:val="004654DE"/>
    <w:rsid w:val="0047556E"/>
    <w:rsid w:val="00476C29"/>
    <w:rsid w:val="00482A25"/>
    <w:rsid w:val="004869DF"/>
    <w:rsid w:val="004954F8"/>
    <w:rsid w:val="00496284"/>
    <w:rsid w:val="004964CF"/>
    <w:rsid w:val="004A3AE8"/>
    <w:rsid w:val="004A436F"/>
    <w:rsid w:val="004A53D5"/>
    <w:rsid w:val="004B2629"/>
    <w:rsid w:val="004C1CE7"/>
    <w:rsid w:val="004E25D3"/>
    <w:rsid w:val="004E41EC"/>
    <w:rsid w:val="004E501B"/>
    <w:rsid w:val="004F2247"/>
    <w:rsid w:val="00510BB3"/>
    <w:rsid w:val="0051212C"/>
    <w:rsid w:val="00525708"/>
    <w:rsid w:val="005323D2"/>
    <w:rsid w:val="00542237"/>
    <w:rsid w:val="00547EE1"/>
    <w:rsid w:val="00550F91"/>
    <w:rsid w:val="00554F83"/>
    <w:rsid w:val="005710CE"/>
    <w:rsid w:val="0057785A"/>
    <w:rsid w:val="00586DB5"/>
    <w:rsid w:val="005A0284"/>
    <w:rsid w:val="005A07EE"/>
    <w:rsid w:val="005B56BE"/>
    <w:rsid w:val="005C4AE2"/>
    <w:rsid w:val="005C544F"/>
    <w:rsid w:val="005C56D8"/>
    <w:rsid w:val="005C6659"/>
    <w:rsid w:val="005C7D6A"/>
    <w:rsid w:val="005D0FF7"/>
    <w:rsid w:val="005E1B0A"/>
    <w:rsid w:val="005F3257"/>
    <w:rsid w:val="005F4F90"/>
    <w:rsid w:val="006056F9"/>
    <w:rsid w:val="00606811"/>
    <w:rsid w:val="00607774"/>
    <w:rsid w:val="00617AB9"/>
    <w:rsid w:val="00621EF5"/>
    <w:rsid w:val="00623FE9"/>
    <w:rsid w:val="00646B43"/>
    <w:rsid w:val="006507A5"/>
    <w:rsid w:val="0065681D"/>
    <w:rsid w:val="00670988"/>
    <w:rsid w:val="00671213"/>
    <w:rsid w:val="00672542"/>
    <w:rsid w:val="00675844"/>
    <w:rsid w:val="0068055F"/>
    <w:rsid w:val="00683338"/>
    <w:rsid w:val="00684C29"/>
    <w:rsid w:val="0068763D"/>
    <w:rsid w:val="00692304"/>
    <w:rsid w:val="00693312"/>
    <w:rsid w:val="00693AC1"/>
    <w:rsid w:val="0069640A"/>
    <w:rsid w:val="006B024E"/>
    <w:rsid w:val="006C5894"/>
    <w:rsid w:val="006C7408"/>
    <w:rsid w:val="006D0E33"/>
    <w:rsid w:val="006D0FF4"/>
    <w:rsid w:val="006D4C0D"/>
    <w:rsid w:val="006E67D6"/>
    <w:rsid w:val="006F66CC"/>
    <w:rsid w:val="00714223"/>
    <w:rsid w:val="00715908"/>
    <w:rsid w:val="0072192A"/>
    <w:rsid w:val="00724378"/>
    <w:rsid w:val="0072501D"/>
    <w:rsid w:val="007275BF"/>
    <w:rsid w:val="00735B35"/>
    <w:rsid w:val="00736174"/>
    <w:rsid w:val="00743C3C"/>
    <w:rsid w:val="00746231"/>
    <w:rsid w:val="00756857"/>
    <w:rsid w:val="00774316"/>
    <w:rsid w:val="00776122"/>
    <w:rsid w:val="0078119D"/>
    <w:rsid w:val="007A1BFF"/>
    <w:rsid w:val="007A592B"/>
    <w:rsid w:val="007B43F0"/>
    <w:rsid w:val="007D0852"/>
    <w:rsid w:val="007E405F"/>
    <w:rsid w:val="00806995"/>
    <w:rsid w:val="00813FF6"/>
    <w:rsid w:val="00816CF1"/>
    <w:rsid w:val="00827826"/>
    <w:rsid w:val="00834960"/>
    <w:rsid w:val="008513BC"/>
    <w:rsid w:val="00865A92"/>
    <w:rsid w:val="008808D2"/>
    <w:rsid w:val="00885D0F"/>
    <w:rsid w:val="00891242"/>
    <w:rsid w:val="008912D7"/>
    <w:rsid w:val="008A0FA6"/>
    <w:rsid w:val="008C2DBB"/>
    <w:rsid w:val="008C5550"/>
    <w:rsid w:val="008D4775"/>
    <w:rsid w:val="008F1FB2"/>
    <w:rsid w:val="00900204"/>
    <w:rsid w:val="009015AA"/>
    <w:rsid w:val="00902601"/>
    <w:rsid w:val="00917D81"/>
    <w:rsid w:val="0093379B"/>
    <w:rsid w:val="00943AFB"/>
    <w:rsid w:val="00960E01"/>
    <w:rsid w:val="00967786"/>
    <w:rsid w:val="00986A43"/>
    <w:rsid w:val="009B18A6"/>
    <w:rsid w:val="009C4E7B"/>
    <w:rsid w:val="009C52B1"/>
    <w:rsid w:val="009D370E"/>
    <w:rsid w:val="009D7039"/>
    <w:rsid w:val="009E468E"/>
    <w:rsid w:val="009E4B55"/>
    <w:rsid w:val="009E57C4"/>
    <w:rsid w:val="009E6F94"/>
    <w:rsid w:val="009F2C0E"/>
    <w:rsid w:val="00A00F2D"/>
    <w:rsid w:val="00A20200"/>
    <w:rsid w:val="00A2155E"/>
    <w:rsid w:val="00A2363A"/>
    <w:rsid w:val="00A25D1B"/>
    <w:rsid w:val="00A40981"/>
    <w:rsid w:val="00A4420F"/>
    <w:rsid w:val="00A44401"/>
    <w:rsid w:val="00A50A3E"/>
    <w:rsid w:val="00A55B87"/>
    <w:rsid w:val="00A648E7"/>
    <w:rsid w:val="00A64C05"/>
    <w:rsid w:val="00A66CD4"/>
    <w:rsid w:val="00A759A8"/>
    <w:rsid w:val="00A77828"/>
    <w:rsid w:val="00A810E7"/>
    <w:rsid w:val="00AA59D9"/>
    <w:rsid w:val="00AA7E19"/>
    <w:rsid w:val="00AB0DD4"/>
    <w:rsid w:val="00AB467C"/>
    <w:rsid w:val="00AC3640"/>
    <w:rsid w:val="00AC483D"/>
    <w:rsid w:val="00AD1FC0"/>
    <w:rsid w:val="00AE3BCE"/>
    <w:rsid w:val="00AF39EF"/>
    <w:rsid w:val="00B00710"/>
    <w:rsid w:val="00B14CB5"/>
    <w:rsid w:val="00B25B14"/>
    <w:rsid w:val="00B520BC"/>
    <w:rsid w:val="00B57BFC"/>
    <w:rsid w:val="00B66C49"/>
    <w:rsid w:val="00B76A3D"/>
    <w:rsid w:val="00B77821"/>
    <w:rsid w:val="00BA2232"/>
    <w:rsid w:val="00BA2517"/>
    <w:rsid w:val="00BA2BED"/>
    <w:rsid w:val="00BB17A6"/>
    <w:rsid w:val="00BF7D0C"/>
    <w:rsid w:val="00C00625"/>
    <w:rsid w:val="00C01D3F"/>
    <w:rsid w:val="00C06B83"/>
    <w:rsid w:val="00C156EB"/>
    <w:rsid w:val="00C172AF"/>
    <w:rsid w:val="00C20309"/>
    <w:rsid w:val="00C24100"/>
    <w:rsid w:val="00C2570C"/>
    <w:rsid w:val="00C273E1"/>
    <w:rsid w:val="00C34E10"/>
    <w:rsid w:val="00C35978"/>
    <w:rsid w:val="00C67984"/>
    <w:rsid w:val="00C92C8D"/>
    <w:rsid w:val="00C97B3E"/>
    <w:rsid w:val="00CA6449"/>
    <w:rsid w:val="00CB2AEC"/>
    <w:rsid w:val="00CB60F7"/>
    <w:rsid w:val="00CC4760"/>
    <w:rsid w:val="00CD0AE5"/>
    <w:rsid w:val="00CD1BA4"/>
    <w:rsid w:val="00CD4F97"/>
    <w:rsid w:val="00CE542B"/>
    <w:rsid w:val="00CE6728"/>
    <w:rsid w:val="00D05855"/>
    <w:rsid w:val="00D10E16"/>
    <w:rsid w:val="00D112F6"/>
    <w:rsid w:val="00D12199"/>
    <w:rsid w:val="00D13469"/>
    <w:rsid w:val="00D30CFA"/>
    <w:rsid w:val="00D43592"/>
    <w:rsid w:val="00D462AA"/>
    <w:rsid w:val="00D75318"/>
    <w:rsid w:val="00DB4DEA"/>
    <w:rsid w:val="00DB5A17"/>
    <w:rsid w:val="00DC0FCA"/>
    <w:rsid w:val="00DC1C0D"/>
    <w:rsid w:val="00DD5A3A"/>
    <w:rsid w:val="00DE2B6A"/>
    <w:rsid w:val="00DE33E6"/>
    <w:rsid w:val="00E002A1"/>
    <w:rsid w:val="00E06889"/>
    <w:rsid w:val="00E07EBA"/>
    <w:rsid w:val="00E1681E"/>
    <w:rsid w:val="00E2477F"/>
    <w:rsid w:val="00E25DEB"/>
    <w:rsid w:val="00E46DF9"/>
    <w:rsid w:val="00E54E5D"/>
    <w:rsid w:val="00E552FE"/>
    <w:rsid w:val="00E647CC"/>
    <w:rsid w:val="00E919CE"/>
    <w:rsid w:val="00E926F0"/>
    <w:rsid w:val="00E95219"/>
    <w:rsid w:val="00EB106E"/>
    <w:rsid w:val="00EB2B3D"/>
    <w:rsid w:val="00EB507C"/>
    <w:rsid w:val="00EB5522"/>
    <w:rsid w:val="00EB7858"/>
    <w:rsid w:val="00EE2B04"/>
    <w:rsid w:val="00EF615F"/>
    <w:rsid w:val="00F01D2F"/>
    <w:rsid w:val="00F06314"/>
    <w:rsid w:val="00F063B4"/>
    <w:rsid w:val="00F177BF"/>
    <w:rsid w:val="00F22A99"/>
    <w:rsid w:val="00F30668"/>
    <w:rsid w:val="00F34F5B"/>
    <w:rsid w:val="00F51812"/>
    <w:rsid w:val="00F64C12"/>
    <w:rsid w:val="00F65B24"/>
    <w:rsid w:val="00F86517"/>
    <w:rsid w:val="00F868D0"/>
    <w:rsid w:val="00F97AD6"/>
    <w:rsid w:val="00FA7F9A"/>
    <w:rsid w:val="00FB3EC9"/>
    <w:rsid w:val="00FC364A"/>
    <w:rsid w:val="00FC72E4"/>
    <w:rsid w:val="00FD0EE2"/>
    <w:rsid w:val="00FD1831"/>
    <w:rsid w:val="00FD624F"/>
    <w:rsid w:val="00FE4FA3"/>
    <w:rsid w:val="00FF1E77"/>
    <w:rsid w:val="00FF7520"/>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A11D061"/>
  <w15:docId w15:val="{FBE426C0-D839-4314-9AE7-6B0B7CA8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9CE"/>
  </w:style>
  <w:style w:type="paragraph" w:styleId="Ttulo1">
    <w:name w:val="heading 1"/>
    <w:basedOn w:val="Normal"/>
    <w:next w:val="Normal"/>
    <w:link w:val="Ttulo1Car"/>
    <w:uiPriority w:val="9"/>
    <w:qFormat/>
    <w:rsid w:val="007275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ar"/>
    <w:uiPriority w:val="9"/>
    <w:qFormat/>
    <w:rsid w:val="009D7039"/>
    <w:pPr>
      <w:spacing w:before="100" w:beforeAutospacing="1" w:after="100" w:afterAutospacing="1"/>
      <w:outlineLvl w:val="3"/>
    </w:pPr>
    <w:rPr>
      <w:rFonts w:ascii="Times New Roman" w:eastAsia="Times New Roman" w:hAnsi="Times New Roman" w:cs="Times New Roman"/>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0981"/>
    <w:pPr>
      <w:tabs>
        <w:tab w:val="center" w:pos="4252"/>
        <w:tab w:val="right" w:pos="8504"/>
      </w:tabs>
      <w:spacing w:after="0"/>
    </w:pPr>
  </w:style>
  <w:style w:type="character" w:customStyle="1" w:styleId="EncabezadoCar">
    <w:name w:val="Encabezado Car"/>
    <w:basedOn w:val="Fuentedeprrafopredeter"/>
    <w:link w:val="Encabezado"/>
    <w:uiPriority w:val="99"/>
    <w:rsid w:val="00A40981"/>
  </w:style>
  <w:style w:type="paragraph" w:styleId="Piedepgina">
    <w:name w:val="footer"/>
    <w:basedOn w:val="Normal"/>
    <w:link w:val="PiedepginaCar"/>
    <w:uiPriority w:val="99"/>
    <w:unhideWhenUsed/>
    <w:rsid w:val="00A40981"/>
    <w:pPr>
      <w:tabs>
        <w:tab w:val="center" w:pos="4252"/>
        <w:tab w:val="right" w:pos="8504"/>
      </w:tabs>
      <w:spacing w:after="0"/>
    </w:pPr>
  </w:style>
  <w:style w:type="character" w:customStyle="1" w:styleId="PiedepginaCar">
    <w:name w:val="Pie de página Car"/>
    <w:basedOn w:val="Fuentedeprrafopredeter"/>
    <w:link w:val="Piedepgina"/>
    <w:uiPriority w:val="99"/>
    <w:rsid w:val="00A40981"/>
  </w:style>
  <w:style w:type="paragraph" w:styleId="Textodeglobo">
    <w:name w:val="Balloon Text"/>
    <w:basedOn w:val="Normal"/>
    <w:link w:val="TextodegloboCar"/>
    <w:uiPriority w:val="99"/>
    <w:semiHidden/>
    <w:unhideWhenUsed/>
    <w:rsid w:val="00693AC1"/>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93AC1"/>
    <w:rPr>
      <w:rFonts w:ascii="Lucida Grande" w:hAnsi="Lucida Grande" w:cs="Lucida Grande"/>
      <w:sz w:val="18"/>
      <w:szCs w:val="18"/>
    </w:rPr>
  </w:style>
  <w:style w:type="character" w:styleId="Hipervnculo">
    <w:name w:val="Hyperlink"/>
    <w:basedOn w:val="Fuentedeprrafopredeter"/>
    <w:uiPriority w:val="99"/>
    <w:unhideWhenUsed/>
    <w:rsid w:val="00E46DF9"/>
    <w:rPr>
      <w:color w:val="0000FF" w:themeColor="hyperlink"/>
      <w:u w:val="single"/>
    </w:rPr>
  </w:style>
  <w:style w:type="character" w:customStyle="1" w:styleId="Mencinsinresolver1">
    <w:name w:val="Mención sin resolver1"/>
    <w:basedOn w:val="Fuentedeprrafopredeter"/>
    <w:uiPriority w:val="99"/>
    <w:semiHidden/>
    <w:unhideWhenUsed/>
    <w:rsid w:val="00E46DF9"/>
    <w:rPr>
      <w:color w:val="808080"/>
      <w:shd w:val="clear" w:color="auto" w:fill="E6E6E6"/>
    </w:rPr>
  </w:style>
  <w:style w:type="paragraph" w:styleId="Textoindependiente">
    <w:name w:val="Body Text"/>
    <w:basedOn w:val="Normal"/>
    <w:link w:val="TextoindependienteCar"/>
    <w:rsid w:val="00290F6A"/>
    <w:pPr>
      <w:spacing w:after="0" w:line="360" w:lineRule="auto"/>
    </w:pPr>
    <w:rPr>
      <w:rFonts w:ascii="Arial" w:eastAsia="SimSun" w:hAnsi="Arial" w:cs="Times New Roman"/>
      <w:b/>
      <w:szCs w:val="20"/>
      <w:lang w:val="de-DE" w:eastAsia="de-DE"/>
    </w:rPr>
  </w:style>
  <w:style w:type="character" w:customStyle="1" w:styleId="TextoindependienteCar">
    <w:name w:val="Texto independiente Car"/>
    <w:basedOn w:val="Fuentedeprrafopredeter"/>
    <w:link w:val="Textoindependiente"/>
    <w:rsid w:val="00290F6A"/>
    <w:rPr>
      <w:rFonts w:ascii="Arial" w:eastAsia="SimSun" w:hAnsi="Arial" w:cs="Times New Roman"/>
      <w:b/>
      <w:szCs w:val="20"/>
      <w:lang w:val="de-DE" w:eastAsia="de-DE"/>
    </w:rPr>
  </w:style>
  <w:style w:type="paragraph" w:customStyle="1" w:styleId="rtejustify">
    <w:name w:val="rtejustify"/>
    <w:basedOn w:val="Normal"/>
    <w:rsid w:val="003F5B1F"/>
    <w:pPr>
      <w:spacing w:before="100" w:beforeAutospacing="1" w:after="100" w:afterAutospacing="1"/>
    </w:pPr>
    <w:rPr>
      <w:rFonts w:ascii="Times New Roman" w:eastAsia="Times New Roman" w:hAnsi="Times New Roman" w:cs="Times New Roman"/>
      <w:lang w:val="es-ES" w:eastAsia="es-ES"/>
    </w:rPr>
  </w:style>
  <w:style w:type="character" w:styleId="Textoennegrita">
    <w:name w:val="Strong"/>
    <w:basedOn w:val="Fuentedeprrafopredeter"/>
    <w:uiPriority w:val="22"/>
    <w:qFormat/>
    <w:rsid w:val="003F5B1F"/>
    <w:rPr>
      <w:b/>
      <w:bCs/>
    </w:rPr>
  </w:style>
  <w:style w:type="character" w:styleId="nfasis">
    <w:name w:val="Emphasis"/>
    <w:basedOn w:val="Fuentedeprrafopredeter"/>
    <w:uiPriority w:val="20"/>
    <w:qFormat/>
    <w:rsid w:val="003F5B1F"/>
    <w:rPr>
      <w:i/>
      <w:iCs/>
    </w:rPr>
  </w:style>
  <w:style w:type="character" w:customStyle="1" w:styleId="Ttulo4Car">
    <w:name w:val="Título 4 Car"/>
    <w:basedOn w:val="Fuentedeprrafopredeter"/>
    <w:link w:val="Ttulo4"/>
    <w:uiPriority w:val="9"/>
    <w:rsid w:val="009D7039"/>
    <w:rPr>
      <w:rFonts w:ascii="Times New Roman" w:eastAsia="Times New Roman" w:hAnsi="Times New Roman" w:cs="Times New Roman"/>
      <w:b/>
      <w:bCs/>
      <w:lang w:val="es-ES" w:eastAsia="es-ES"/>
    </w:rPr>
  </w:style>
  <w:style w:type="paragraph" w:styleId="NormalWeb">
    <w:name w:val="Normal (Web)"/>
    <w:basedOn w:val="Normal"/>
    <w:uiPriority w:val="99"/>
    <w:unhideWhenUsed/>
    <w:rsid w:val="005F4F90"/>
    <w:pPr>
      <w:spacing w:before="100" w:beforeAutospacing="1" w:after="100" w:afterAutospacing="1"/>
    </w:pPr>
    <w:rPr>
      <w:rFonts w:ascii="Times New Roman" w:eastAsia="Times New Roman" w:hAnsi="Times New Roman" w:cs="Times New Roman"/>
      <w:lang w:val="es-ES" w:eastAsia="es-ES"/>
    </w:rPr>
  </w:style>
  <w:style w:type="paragraph" w:styleId="Textocomentario">
    <w:name w:val="annotation text"/>
    <w:basedOn w:val="Normal"/>
    <w:link w:val="TextocomentarioCar"/>
    <w:uiPriority w:val="99"/>
    <w:semiHidden/>
    <w:unhideWhenUsed/>
    <w:rsid w:val="00AB467C"/>
    <w:pPr>
      <w:spacing w:after="0"/>
    </w:pPr>
    <w:rPr>
      <w:rFonts w:eastAsiaTheme="minorHAnsi"/>
      <w:sz w:val="20"/>
      <w:szCs w:val="20"/>
      <w:lang w:val="es-ES" w:eastAsia="en-US"/>
    </w:rPr>
  </w:style>
  <w:style w:type="character" w:customStyle="1" w:styleId="TextocomentarioCar">
    <w:name w:val="Texto comentario Car"/>
    <w:basedOn w:val="Fuentedeprrafopredeter"/>
    <w:link w:val="Textocomentario"/>
    <w:uiPriority w:val="99"/>
    <w:semiHidden/>
    <w:rsid w:val="00AB467C"/>
    <w:rPr>
      <w:rFonts w:eastAsiaTheme="minorHAnsi"/>
      <w:sz w:val="20"/>
      <w:szCs w:val="20"/>
      <w:lang w:val="es-ES" w:eastAsia="en-US"/>
    </w:rPr>
  </w:style>
  <w:style w:type="character" w:customStyle="1" w:styleId="Ttulo1Car">
    <w:name w:val="Título 1 Car"/>
    <w:basedOn w:val="Fuentedeprrafopredeter"/>
    <w:link w:val="Ttulo1"/>
    <w:uiPriority w:val="9"/>
    <w:rsid w:val="007275BF"/>
    <w:rPr>
      <w:rFonts w:asciiTheme="majorHAnsi" w:eastAsiaTheme="majorEastAsia" w:hAnsiTheme="majorHAnsi" w:cstheme="majorBidi"/>
      <w:color w:val="365F91" w:themeColor="accent1" w:themeShade="BF"/>
      <w:sz w:val="32"/>
      <w:szCs w:val="32"/>
    </w:rPr>
  </w:style>
  <w:style w:type="paragraph" w:styleId="Sinespaciado">
    <w:name w:val="No Spacing"/>
    <w:uiPriority w:val="1"/>
    <w:qFormat/>
    <w:rsid w:val="00B57BFC"/>
    <w:pPr>
      <w:spacing w:after="0"/>
    </w:pPr>
    <w:rPr>
      <w:rFonts w:eastAsiaTheme="minorHAns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510972">
      <w:bodyDiv w:val="1"/>
      <w:marLeft w:val="0"/>
      <w:marRight w:val="0"/>
      <w:marTop w:val="0"/>
      <w:marBottom w:val="0"/>
      <w:divBdr>
        <w:top w:val="none" w:sz="0" w:space="0" w:color="auto"/>
        <w:left w:val="none" w:sz="0" w:space="0" w:color="auto"/>
        <w:bottom w:val="none" w:sz="0" w:space="0" w:color="auto"/>
        <w:right w:val="none" w:sz="0" w:space="0" w:color="auto"/>
      </w:divBdr>
    </w:div>
    <w:div w:id="597059237">
      <w:bodyDiv w:val="1"/>
      <w:marLeft w:val="0"/>
      <w:marRight w:val="0"/>
      <w:marTop w:val="0"/>
      <w:marBottom w:val="0"/>
      <w:divBdr>
        <w:top w:val="none" w:sz="0" w:space="0" w:color="auto"/>
        <w:left w:val="none" w:sz="0" w:space="0" w:color="auto"/>
        <w:bottom w:val="none" w:sz="0" w:space="0" w:color="auto"/>
        <w:right w:val="none" w:sz="0" w:space="0" w:color="auto"/>
      </w:divBdr>
    </w:div>
    <w:div w:id="940723847">
      <w:bodyDiv w:val="1"/>
      <w:marLeft w:val="0"/>
      <w:marRight w:val="0"/>
      <w:marTop w:val="0"/>
      <w:marBottom w:val="0"/>
      <w:divBdr>
        <w:top w:val="none" w:sz="0" w:space="0" w:color="auto"/>
        <w:left w:val="none" w:sz="0" w:space="0" w:color="auto"/>
        <w:bottom w:val="none" w:sz="0" w:space="0" w:color="auto"/>
        <w:right w:val="none" w:sz="0" w:space="0" w:color="auto"/>
      </w:divBdr>
    </w:div>
    <w:div w:id="947740226">
      <w:bodyDiv w:val="1"/>
      <w:marLeft w:val="0"/>
      <w:marRight w:val="0"/>
      <w:marTop w:val="0"/>
      <w:marBottom w:val="0"/>
      <w:divBdr>
        <w:top w:val="none" w:sz="0" w:space="0" w:color="auto"/>
        <w:left w:val="none" w:sz="0" w:space="0" w:color="auto"/>
        <w:bottom w:val="none" w:sz="0" w:space="0" w:color="auto"/>
        <w:right w:val="none" w:sz="0" w:space="0" w:color="auto"/>
      </w:divBdr>
    </w:div>
    <w:div w:id="1031759292">
      <w:bodyDiv w:val="1"/>
      <w:marLeft w:val="0"/>
      <w:marRight w:val="0"/>
      <w:marTop w:val="0"/>
      <w:marBottom w:val="0"/>
      <w:divBdr>
        <w:top w:val="none" w:sz="0" w:space="0" w:color="auto"/>
        <w:left w:val="none" w:sz="0" w:space="0" w:color="auto"/>
        <w:bottom w:val="none" w:sz="0" w:space="0" w:color="auto"/>
        <w:right w:val="none" w:sz="0" w:space="0" w:color="auto"/>
      </w:divBdr>
    </w:div>
    <w:div w:id="1078477777">
      <w:bodyDiv w:val="1"/>
      <w:marLeft w:val="0"/>
      <w:marRight w:val="0"/>
      <w:marTop w:val="0"/>
      <w:marBottom w:val="0"/>
      <w:divBdr>
        <w:top w:val="none" w:sz="0" w:space="0" w:color="auto"/>
        <w:left w:val="none" w:sz="0" w:space="0" w:color="auto"/>
        <w:bottom w:val="none" w:sz="0" w:space="0" w:color="auto"/>
        <w:right w:val="none" w:sz="0" w:space="0" w:color="auto"/>
      </w:divBdr>
    </w:div>
    <w:div w:id="1140340667">
      <w:bodyDiv w:val="1"/>
      <w:marLeft w:val="0"/>
      <w:marRight w:val="0"/>
      <w:marTop w:val="0"/>
      <w:marBottom w:val="0"/>
      <w:divBdr>
        <w:top w:val="none" w:sz="0" w:space="0" w:color="auto"/>
        <w:left w:val="none" w:sz="0" w:space="0" w:color="auto"/>
        <w:bottom w:val="none" w:sz="0" w:space="0" w:color="auto"/>
        <w:right w:val="none" w:sz="0" w:space="0" w:color="auto"/>
      </w:divBdr>
    </w:div>
    <w:div w:id="1287351111">
      <w:bodyDiv w:val="1"/>
      <w:marLeft w:val="0"/>
      <w:marRight w:val="0"/>
      <w:marTop w:val="0"/>
      <w:marBottom w:val="0"/>
      <w:divBdr>
        <w:top w:val="none" w:sz="0" w:space="0" w:color="auto"/>
        <w:left w:val="none" w:sz="0" w:space="0" w:color="auto"/>
        <w:bottom w:val="none" w:sz="0" w:space="0" w:color="auto"/>
        <w:right w:val="none" w:sz="0" w:space="0" w:color="auto"/>
      </w:divBdr>
    </w:div>
    <w:div w:id="1761829544">
      <w:bodyDiv w:val="1"/>
      <w:marLeft w:val="0"/>
      <w:marRight w:val="0"/>
      <w:marTop w:val="0"/>
      <w:marBottom w:val="0"/>
      <w:divBdr>
        <w:top w:val="none" w:sz="0" w:space="0" w:color="auto"/>
        <w:left w:val="none" w:sz="0" w:space="0" w:color="auto"/>
        <w:bottom w:val="none" w:sz="0" w:space="0" w:color="auto"/>
        <w:right w:val="none" w:sz="0" w:space="0" w:color="auto"/>
      </w:divBdr>
    </w:div>
    <w:div w:id="1773353257">
      <w:bodyDiv w:val="1"/>
      <w:marLeft w:val="0"/>
      <w:marRight w:val="0"/>
      <w:marTop w:val="0"/>
      <w:marBottom w:val="0"/>
      <w:divBdr>
        <w:top w:val="none" w:sz="0" w:space="0" w:color="auto"/>
        <w:left w:val="none" w:sz="0" w:space="0" w:color="auto"/>
        <w:bottom w:val="none" w:sz="0" w:space="0" w:color="auto"/>
        <w:right w:val="none" w:sz="0" w:space="0" w:color="auto"/>
      </w:divBdr>
    </w:div>
    <w:div w:id="2033264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signebloc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ldespachodekotle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esktop\CARMEN\COMUNICACI&#211;N&amp;MK\MANUAL%20DE%20IDENTIDAD%20CORPORATIVA\manual%20def\manual\elementos\A4_plantillas\plantillas%20word\FSMLRPH_Aguilar.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B6848-0C90-BB4D-BDD3-59B2DF80A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C:\Users\Usuario\Desktop\CARMEN\COMUNICACIÓN&amp;MK\MANUAL DE IDENTIDAD CORPORATIVA\manual def\manual\elementos\A4_plantillas\plantillas word\FSMLRPH_Aguilar.dotx</Template>
  <TotalTime>0</TotalTime>
  <Pages>3</Pages>
  <Words>1077</Words>
  <Characters>5926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malonso</dc:creator>
  <cp:keywords/>
  <dc:description/>
  <cp:lastModifiedBy>Cristina Ferreiro Colmenares</cp:lastModifiedBy>
  <cp:revision>2</cp:revision>
  <cp:lastPrinted>2019-07-10T06:12:00Z</cp:lastPrinted>
  <dcterms:created xsi:type="dcterms:W3CDTF">2021-04-08T08:13:00Z</dcterms:created>
  <dcterms:modified xsi:type="dcterms:W3CDTF">2021-04-08T08:13:00Z</dcterms:modified>
</cp:coreProperties>
</file>